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征求意见及采纳情况</w:t>
      </w:r>
      <w:r>
        <w:rPr>
          <w:rFonts w:hint="eastAsia" w:ascii="宋体" w:hAnsi="宋体" w:cs="宋体"/>
          <w:b/>
          <w:bCs/>
          <w:sz w:val="44"/>
          <w:szCs w:val="44"/>
          <w:lang w:val="en-US" w:eastAsia="zh-CN"/>
        </w:rPr>
        <w:t>说明</w:t>
      </w:r>
    </w:p>
    <w:p>
      <w:pPr>
        <w:rPr>
          <w:rFonts w:hint="eastAsia"/>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《浙江省财政厅关于进一步加大政府采购支持中小企业力度助力扎实稳住经济的通知（征求意见稿）》</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2022年5月下旬初步</w:t>
      </w:r>
      <w:r>
        <w:rPr>
          <w:rFonts w:hint="eastAsia" w:ascii="仿宋_GB2312" w:hAnsi="仿宋_GB2312" w:eastAsia="仿宋_GB2312" w:cs="仿宋_GB2312"/>
          <w:sz w:val="32"/>
          <w:szCs w:val="32"/>
          <w:lang w:eastAsia="zh-CN"/>
        </w:rPr>
        <w:t>征求各市财政部门意见，后续进行了修改完善，并于</w:t>
      </w:r>
      <w:r>
        <w:rPr>
          <w:rFonts w:hint="eastAsia" w:ascii="仿宋_GB2312" w:hAnsi="仿宋_GB2312" w:eastAsia="仿宋_GB2312" w:cs="仿宋_GB2312"/>
          <w:sz w:val="32"/>
          <w:szCs w:val="32"/>
          <w:lang w:val="en-US" w:eastAsia="zh-CN"/>
        </w:rPr>
        <w:t>6月初正式征求厅内有关业务处（局）、各市财政部门、省级有关部门和浙江省政府采购联合会意见，收到省级有关部门反馈意见1条，厅内有关业务处（局）、各市财政部门和浙江省政府采购联合会反馈无意见；6月2日起</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省财政</w:t>
      </w:r>
      <w:r>
        <w:rPr>
          <w:rFonts w:hint="eastAsia" w:ascii="仿宋_GB2312" w:hAnsi="仿宋_GB2312" w:eastAsia="仿宋_GB2312" w:cs="仿宋_GB2312"/>
          <w:sz w:val="32"/>
          <w:szCs w:val="32"/>
        </w:rPr>
        <w:t>厅门户网站</w:t>
      </w:r>
      <w:r>
        <w:rPr>
          <w:rFonts w:hint="eastAsia" w:ascii="仿宋_GB2312" w:hAnsi="仿宋_GB2312" w:eastAsia="仿宋_GB2312" w:cs="仿宋_GB2312"/>
          <w:sz w:val="32"/>
          <w:szCs w:val="32"/>
          <w:lang w:eastAsia="zh-CN"/>
        </w:rPr>
        <w:t>向社会</w:t>
      </w:r>
      <w:r>
        <w:rPr>
          <w:rFonts w:hint="eastAsia" w:ascii="仿宋_GB2312" w:hAnsi="仿宋_GB2312" w:eastAsia="仿宋_GB2312" w:cs="仿宋_GB2312"/>
          <w:sz w:val="32"/>
          <w:szCs w:val="32"/>
        </w:rPr>
        <w:t>公开征求意见7个工作日</w:t>
      </w:r>
      <w:r>
        <w:rPr>
          <w:rFonts w:hint="eastAsia" w:ascii="仿宋_GB2312" w:hAnsi="仿宋_GB2312" w:eastAsia="仿宋_GB2312" w:cs="仿宋_GB2312"/>
          <w:sz w:val="32"/>
          <w:szCs w:val="32"/>
          <w:lang w:eastAsia="zh-CN"/>
        </w:rPr>
        <w:t>，未收到公众意见。反馈意见采纳情况见下表。</w:t>
      </w:r>
    </w:p>
    <w:p>
      <w:pP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征求意见情况汇总表</w:t>
      </w:r>
    </w:p>
    <w:tbl>
      <w:tblPr>
        <w:tblStyle w:val="5"/>
        <w:tblW w:w="10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4519"/>
        <w:gridCol w:w="1411"/>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9"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单位</w:t>
            </w:r>
          </w:p>
        </w:tc>
        <w:tc>
          <w:tcPr>
            <w:tcW w:w="4519"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反馈意见</w:t>
            </w:r>
          </w:p>
        </w:tc>
        <w:tc>
          <w:tcPr>
            <w:tcW w:w="1411"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起草单位</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采纳情况</w:t>
            </w:r>
          </w:p>
        </w:tc>
        <w:tc>
          <w:tcPr>
            <w:tcW w:w="3149"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98" w:type="dxa"/>
            <w:gridSpan w:val="4"/>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一、省级有关部门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1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省发展改革委</w:t>
            </w:r>
          </w:p>
        </w:tc>
        <w:tc>
          <w:tcPr>
            <w:tcW w:w="4519" w:type="dxa"/>
            <w:vAlign w:val="center"/>
          </w:tcPr>
          <w:p>
            <w:pPr>
              <w:spacing w:line="240" w:lineRule="atLeast"/>
              <w:ind w:firstLine="1680" w:firstLineChars="70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无意见</w:t>
            </w:r>
          </w:p>
        </w:tc>
        <w:tc>
          <w:tcPr>
            <w:tcW w:w="1411" w:type="dxa"/>
            <w:vAlign w:val="center"/>
          </w:tcPr>
          <w:p>
            <w:pPr>
              <w:spacing w:line="240" w:lineRule="atLeast"/>
              <w:ind w:firstLine="210" w:firstLineChars="100"/>
              <w:jc w:val="center"/>
              <w:rPr>
                <w:rFonts w:hint="eastAsia" w:ascii="仿宋_GB2312" w:hAnsi="仿宋_GB2312" w:eastAsia="仿宋_GB2312" w:cs="仿宋_GB2312"/>
                <w:szCs w:val="21"/>
                <w:lang w:bidi="ar"/>
              </w:rPr>
            </w:pPr>
          </w:p>
        </w:tc>
        <w:tc>
          <w:tcPr>
            <w:tcW w:w="3149" w:type="dxa"/>
            <w:vAlign w:val="center"/>
          </w:tcPr>
          <w:p>
            <w:pPr>
              <w:spacing w:line="240" w:lineRule="atLeast"/>
              <w:ind w:firstLine="420" w:firstLineChars="200"/>
              <w:jc w:val="center"/>
              <w:rPr>
                <w:rFonts w:hint="eastAsia" w:ascii="仿宋_GB2312" w:hAnsi="仿宋_GB2312" w:eastAsia="仿宋_GB2312"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省经信厅</w:t>
            </w:r>
          </w:p>
        </w:tc>
        <w:tc>
          <w:tcPr>
            <w:tcW w:w="4519" w:type="dxa"/>
            <w:vAlign w:val="center"/>
          </w:tcPr>
          <w:p>
            <w:pPr>
              <w:widowControl/>
              <w:jc w:val="left"/>
              <w:rPr>
                <w:rFonts w:hint="default" w:ascii="仿宋_GB2312" w:hAnsi="仿宋_GB2312" w:eastAsia="仿宋_GB2312" w:cs="仿宋_GB2312"/>
                <w:szCs w:val="21"/>
                <w:lang w:val="en-US" w:eastAsia="zh-CN" w:bidi="ar"/>
              </w:rPr>
            </w:pPr>
            <w:r>
              <w:rPr>
                <w:rFonts w:hint="eastAsia" w:ascii="仿宋_GB2312" w:hAnsi="仿宋_GB2312" w:eastAsia="仿宋_GB2312" w:cs="仿宋_GB2312"/>
                <w:sz w:val="24"/>
                <w:szCs w:val="24"/>
                <w:lang w:eastAsia="zh-CN" w:bidi="ar"/>
              </w:rPr>
              <w:t>建议在“进一步加大政府采购支持科技创新力度”中的“业绩分为满分”后增加“优先推荐创新产品参加政府采购活动，在采用邀请招标、竞争性谈判、竞争性磋商和询价等方式实施政府采购，并由采购人书面推荐或者采购人和评审专家分别书面推荐供应商时，应当优先推荐符合相关资格条件的首台（套）产品生产企业参与采购活动；上述采购活动中应当至少推荐</w:t>
            </w:r>
            <w:r>
              <w:rPr>
                <w:rFonts w:hint="eastAsia" w:ascii="仿宋_GB2312" w:hAnsi="仿宋_GB2312" w:eastAsia="仿宋_GB2312" w:cs="仿宋_GB2312"/>
                <w:sz w:val="24"/>
                <w:szCs w:val="24"/>
                <w:lang w:val="en-US" w:eastAsia="zh-CN" w:bidi="ar"/>
              </w:rPr>
              <w:t>1项首台（套）产品或“制造精品”参加采购，《省推广应用指导目录》或“制造精品”目录中无相关产品的除外。逐步提高国有企业采购首台（套）产品和服务的比例。加强政府采购进口产品管理，推动医疗机构优先使用被认定为首台（套）产品的医疗设备。推动医疗设备领域的产学研合作，支持首台（套）乙类大型医用设备经遴选纳入国产大型医用设备省级推广应用”。理由是省委办公厅、省政府办公厅《关于深入实施首台（套）提升工程的意见》中已明确相关政策。</w:t>
            </w:r>
          </w:p>
        </w:tc>
        <w:tc>
          <w:tcPr>
            <w:tcW w:w="1411"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部分采纳</w:t>
            </w:r>
          </w:p>
        </w:tc>
        <w:tc>
          <w:tcPr>
            <w:tcW w:w="3149" w:type="dxa"/>
            <w:vAlign w:val="center"/>
          </w:tcPr>
          <w:p>
            <w:pPr>
              <w:spacing w:line="36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理由：</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优先推荐创新产品参加政府采购活动的具体措施已在我厅此前印发的相关文件和省两办有关文件中明确。</w:t>
            </w:r>
            <w:r>
              <w:rPr>
                <w:rFonts w:hint="eastAsia" w:ascii="仿宋_GB2312" w:hAnsi="仿宋_GB2312" w:eastAsia="仿宋_GB2312" w:cs="仿宋_GB2312"/>
                <w:sz w:val="24"/>
                <w:lang w:val="en-US" w:eastAsia="zh-CN"/>
              </w:rPr>
              <w:t>2.“提高国有企业采购首台（套）产品和服务的比例”和大型医用设备相关政策等不属于政府采购管理范畴和支持中小企业措施。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省建设厅</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省交通厅</w:t>
            </w:r>
          </w:p>
        </w:tc>
        <w:tc>
          <w:tcPr>
            <w:tcW w:w="45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省水利厅</w:t>
            </w:r>
          </w:p>
        </w:tc>
        <w:tc>
          <w:tcPr>
            <w:tcW w:w="45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省商务厅</w:t>
            </w:r>
          </w:p>
        </w:tc>
        <w:tc>
          <w:tcPr>
            <w:tcW w:w="45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7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省卫生健康委</w:t>
            </w:r>
          </w:p>
        </w:tc>
        <w:tc>
          <w:tcPr>
            <w:tcW w:w="45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98" w:type="dxa"/>
            <w:gridSpan w:val="4"/>
            <w:vAlign w:val="top"/>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二、各市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杭州</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宁波</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温州</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湖州</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嘉兴</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绍兴</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金华</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衢州</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舟山</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台州</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ind w:firstLine="48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丽水</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98" w:type="dxa"/>
            <w:gridSpan w:val="4"/>
            <w:vAlign w:val="center"/>
          </w:tcPr>
          <w:p>
            <w:pPr>
              <w:tabs>
                <w:tab w:val="left" w:pos="4660"/>
              </w:tabs>
              <w:spacing w:line="360" w:lineRule="exact"/>
              <w:rPr>
                <w:rFonts w:hint="eastAsia" w:ascii="黑体" w:hAnsi="黑体" w:eastAsia="黑体" w:cs="黑体"/>
                <w:b/>
                <w:bCs/>
                <w:sz w:val="28"/>
                <w:szCs w:val="28"/>
              </w:rPr>
            </w:pPr>
            <w:r>
              <w:rPr>
                <w:rFonts w:hint="eastAsia" w:ascii="黑体" w:hAnsi="黑体" w:eastAsia="黑体" w:cs="黑体"/>
                <w:b/>
                <w:bCs/>
                <w:sz w:val="28"/>
                <w:szCs w:val="28"/>
              </w:rPr>
              <w:tab/>
            </w:r>
            <w:r>
              <w:rPr>
                <w:rFonts w:hint="eastAsia" w:ascii="黑体" w:hAnsi="黑体" w:eastAsia="黑体" w:cs="黑体"/>
                <w:b/>
                <w:bCs/>
                <w:sz w:val="28"/>
                <w:szCs w:val="28"/>
              </w:rPr>
              <w:t>三、行业协会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浙江省政府采购联合会</w:t>
            </w:r>
          </w:p>
        </w:tc>
        <w:tc>
          <w:tcPr>
            <w:tcW w:w="4519"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无意见</w:t>
            </w:r>
          </w:p>
        </w:tc>
        <w:tc>
          <w:tcPr>
            <w:tcW w:w="1411" w:type="dxa"/>
            <w:vAlign w:val="center"/>
          </w:tcPr>
          <w:p>
            <w:pPr>
              <w:spacing w:line="360" w:lineRule="exact"/>
              <w:rPr>
                <w:rFonts w:hint="eastAsia" w:ascii="仿宋_GB2312" w:hAnsi="仿宋_GB2312" w:eastAsia="仿宋_GB2312" w:cs="仿宋_GB2312"/>
                <w:sz w:val="24"/>
              </w:rPr>
            </w:pPr>
          </w:p>
        </w:tc>
        <w:tc>
          <w:tcPr>
            <w:tcW w:w="3149"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98" w:type="dxa"/>
            <w:gridSpan w:val="4"/>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四、社会公开征求意见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19" w:type="dxa"/>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社会公众</w:t>
            </w:r>
          </w:p>
        </w:tc>
        <w:tc>
          <w:tcPr>
            <w:tcW w:w="4519" w:type="dxa"/>
            <w:vAlign w:val="center"/>
          </w:tcPr>
          <w:p>
            <w:pPr>
              <w:widowControl/>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未收到意见</w:t>
            </w:r>
          </w:p>
        </w:tc>
        <w:tc>
          <w:tcPr>
            <w:tcW w:w="1411" w:type="dxa"/>
            <w:vAlign w:val="center"/>
          </w:tcPr>
          <w:p>
            <w:pPr>
              <w:widowControl/>
              <w:ind w:firstLine="210" w:firstLineChars="100"/>
              <w:jc w:val="left"/>
              <w:rPr>
                <w:rFonts w:hint="eastAsia" w:ascii="仿宋_GB2312" w:hAnsi="仿宋_GB2312" w:eastAsia="仿宋_GB2312" w:cs="仿宋_GB2312"/>
                <w:szCs w:val="21"/>
                <w:lang w:bidi="ar"/>
              </w:rPr>
            </w:pPr>
          </w:p>
        </w:tc>
        <w:tc>
          <w:tcPr>
            <w:tcW w:w="3149" w:type="dxa"/>
            <w:vAlign w:val="center"/>
          </w:tcPr>
          <w:p>
            <w:pPr>
              <w:widowControl/>
              <w:ind w:firstLine="420" w:firstLineChars="200"/>
              <w:jc w:val="left"/>
              <w:rPr>
                <w:rFonts w:hint="eastAsia" w:ascii="仿宋_GB2312" w:hAnsi="仿宋_GB2312" w:eastAsia="仿宋_GB2312" w:cs="仿宋_GB2312"/>
                <w:szCs w:val="21"/>
                <w:lang w:bidi="ar"/>
              </w:rPr>
            </w:pPr>
          </w:p>
        </w:tc>
      </w:tr>
    </w:tbl>
    <w:p/>
    <w:p/>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87851"/>
    <w:rsid w:val="2A08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pPr>
    <w:rPr>
      <w:rFonts w:ascii="Calibri" w:hAnsi="Calibri" w:eastAsia="宋体" w:cs="Times New Roman"/>
    </w:rPr>
  </w:style>
  <w:style w:type="paragraph" w:styleId="3">
    <w:name w:val="Body Text Indent"/>
    <w:basedOn w:val="1"/>
    <w:uiPriority w:val="0"/>
    <w:pPr>
      <w:ind w:firstLine="640" w:firstLineChars="200"/>
    </w:pPr>
    <w:rPr>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2022-06-30T01:34:00Z</dcterms:created>
  <dc:creator>张志华</dc:creator>
  <cp:lastModifiedBy>张志华</cp:lastModifiedBy>
  <dcterms:modified xsi:type="dcterms:W3CDTF">2022-06-30T01:35:03Z</dcterms:modified>
  <dc:title>征求意见及采纳情况说明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