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line="600"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val="0"/>
          <w:i w:val="0"/>
          <w:iCs w:val="0"/>
          <w:sz w:val="44"/>
          <w:szCs w:val="44"/>
          <w:highlight w:val="none"/>
          <w:lang w:val="en-US" w:eastAsia="zh-CN"/>
        </w:rPr>
      </w:pPr>
      <w:bookmarkStart w:id="0" w:name="_GoBack"/>
      <w:bookmarkEnd w:id="0"/>
      <w:r>
        <w:rPr>
          <w:rFonts w:hint="default" w:eastAsia="方正小标宋简体" w:cs="Times New Roman"/>
          <w:b w:val="0"/>
          <w:bCs w:val="0"/>
          <w:i w:val="0"/>
          <w:iCs w:val="0"/>
          <w:sz w:val="44"/>
          <w:szCs w:val="44"/>
          <w:highlight w:val="none"/>
          <w:lang w:val="en-US" w:eastAsia="zh-CN"/>
        </w:rPr>
        <w:t>浙江省</w:t>
      </w:r>
      <w:r>
        <w:rPr>
          <w:rFonts w:hint="default" w:ascii="Times New Roman" w:hAnsi="Times New Roman" w:eastAsia="方正小标宋简体" w:cs="Times New Roman"/>
          <w:b w:val="0"/>
          <w:bCs w:val="0"/>
          <w:i w:val="0"/>
          <w:iCs w:val="0"/>
          <w:sz w:val="44"/>
          <w:szCs w:val="44"/>
          <w:highlight w:val="none"/>
          <w:lang w:val="en-US" w:eastAsia="zh-CN"/>
        </w:rPr>
        <w:t>2019年度全省金融企业国有资产</w:t>
      </w:r>
    </w:p>
    <w:p>
      <w:pPr>
        <w:keepNext w:val="0"/>
        <w:keepLines w:val="0"/>
        <w:pageBreakBefore w:val="0"/>
        <w:widowControl w:val="0"/>
        <w:kinsoku/>
        <w:wordWrap/>
        <w:overflowPunct/>
        <w:topLinePunct w:val="0"/>
        <w:autoSpaceDE/>
        <w:autoSpaceDN/>
        <w:bidi w:val="0"/>
        <w:adjustRightInd/>
        <w:snapToGrid/>
        <w:spacing w:before="0" w:beforeLines="0" w:line="600"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val="0"/>
          <w:i w:val="0"/>
          <w:iCs w:val="0"/>
          <w:sz w:val="44"/>
          <w:szCs w:val="44"/>
          <w:highlight w:val="none"/>
          <w:lang w:val="en-US" w:eastAsia="zh-CN"/>
        </w:rPr>
      </w:pPr>
      <w:r>
        <w:rPr>
          <w:rFonts w:hint="default" w:ascii="Times New Roman" w:hAnsi="Times New Roman" w:eastAsia="方正小标宋简体" w:cs="Times New Roman"/>
          <w:b w:val="0"/>
          <w:bCs w:val="0"/>
          <w:i w:val="0"/>
          <w:iCs w:val="0"/>
          <w:sz w:val="44"/>
          <w:szCs w:val="44"/>
          <w:highlight w:val="none"/>
          <w:lang w:val="en-US" w:eastAsia="zh-CN"/>
        </w:rPr>
        <w:t>管理情况的专项报告</w:t>
      </w:r>
    </w:p>
    <w:p>
      <w:pPr>
        <w:spacing w:before="0" w:beforeLines="0" w:line="600" w:lineRule="exact"/>
        <w:jc w:val="both"/>
        <w:rPr>
          <w:rFonts w:hint="default" w:ascii="Times New Roman" w:hAnsi="Times New Roman" w:eastAsia="仿宋_GB2312" w:cs="Times New Roman"/>
          <w:bCs/>
          <w:color w:val="auto"/>
          <w:sz w:val="32"/>
          <w:szCs w:val="30"/>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line="60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i w:val="0"/>
          <w:iCs w:val="0"/>
          <w:sz w:val="32"/>
          <w:szCs w:val="32"/>
          <w:highlight w:val="none"/>
          <w:lang w:val="en-US" w:eastAsia="zh-CN"/>
        </w:rPr>
      </w:pPr>
      <w:r>
        <w:rPr>
          <w:rFonts w:hint="default" w:ascii="Times New Roman" w:hAnsi="Times New Roman" w:eastAsia="黑体" w:cs="Times New Roman"/>
          <w:b w:val="0"/>
          <w:bCs w:val="0"/>
          <w:i w:val="0"/>
          <w:iCs w:val="0"/>
          <w:sz w:val="32"/>
          <w:szCs w:val="32"/>
          <w:highlight w:val="none"/>
          <w:lang w:val="en-US" w:eastAsia="zh-CN"/>
        </w:rPr>
        <w:t>一、全省金融企业国有资产总体情况</w:t>
      </w:r>
    </w:p>
    <w:p>
      <w:pPr>
        <w:keepNext w:val="0"/>
        <w:keepLines w:val="0"/>
        <w:pageBreakBefore w:val="0"/>
        <w:widowControl w:val="0"/>
        <w:kinsoku/>
        <w:wordWrap/>
        <w:overflowPunct/>
        <w:topLinePunct w:val="0"/>
        <w:autoSpaceDE/>
        <w:autoSpaceDN/>
        <w:bidi w:val="0"/>
        <w:adjustRightInd/>
        <w:snapToGrid/>
        <w:spacing w:before="0" w:beforeLines="0" w:line="600" w:lineRule="exact"/>
        <w:ind w:left="0" w:leftChars="0" w:right="0" w:rightChars="0" w:firstLine="640" w:firstLineChars="200"/>
        <w:jc w:val="both"/>
        <w:textAlignment w:val="auto"/>
        <w:outlineLvl w:val="9"/>
        <w:rPr>
          <w:rFonts w:hint="default" w:ascii="Times New Roman" w:hAnsi="Times New Roman" w:eastAsia="仿宋_GB2312" w:cs="Times New Roman"/>
          <w:b w:val="0"/>
          <w:bCs/>
          <w:i w:val="0"/>
          <w:iCs w:val="0"/>
          <w:sz w:val="32"/>
          <w:szCs w:val="30"/>
          <w:highlight w:val="none"/>
          <w:lang w:val="en-US" w:eastAsia="zh-CN"/>
        </w:rPr>
      </w:pPr>
      <w:r>
        <w:rPr>
          <w:rFonts w:hint="default" w:eastAsia="仿宋_GB2312" w:cs="Times New Roman"/>
          <w:b w:val="0"/>
          <w:bCs/>
          <w:i w:val="0"/>
          <w:iCs w:val="0"/>
          <w:sz w:val="32"/>
          <w:szCs w:val="30"/>
          <w:highlight w:val="none"/>
          <w:lang w:val="en-US" w:eastAsia="zh-CN"/>
        </w:rPr>
        <w:t>2019年，</w:t>
      </w:r>
      <w:r>
        <w:rPr>
          <w:rFonts w:hint="default" w:ascii="Times New Roman" w:hAnsi="Times New Roman" w:eastAsia="仿宋_GB2312" w:cs="Times New Roman"/>
          <w:b w:val="0"/>
          <w:bCs/>
          <w:i w:val="0"/>
          <w:iCs w:val="0"/>
          <w:sz w:val="32"/>
          <w:szCs w:val="30"/>
          <w:highlight w:val="none"/>
          <w:lang w:val="en-US" w:eastAsia="zh-CN"/>
        </w:rPr>
        <w:t>全省国有金融企业不断深化改革，在推动全省经济持续健康发展中，实现自身平稳较快发展，资产实力逐渐壮大，抵御风险能力逐步增强，服务实体经济能力显著提高。</w:t>
      </w:r>
    </w:p>
    <w:p>
      <w:pPr>
        <w:keepNext w:val="0"/>
        <w:keepLines w:val="0"/>
        <w:pageBreakBefore w:val="0"/>
        <w:widowControl w:val="0"/>
        <w:numPr>
          <w:ilvl w:val="-1"/>
          <w:numId w:val="0"/>
        </w:numPr>
        <w:kinsoku/>
        <w:wordWrap/>
        <w:overflowPunct/>
        <w:topLinePunct w:val="0"/>
        <w:autoSpaceDE/>
        <w:autoSpaceDN/>
        <w:bidi w:val="0"/>
        <w:adjustRightInd/>
        <w:snapToGrid/>
        <w:spacing w:before="0" w:beforeLines="0" w:line="600" w:lineRule="exact"/>
        <w:ind w:left="0" w:leftChars="0" w:right="0" w:rightChars="0" w:firstLine="0" w:firstLineChars="0"/>
        <w:jc w:val="both"/>
        <w:textAlignment w:val="auto"/>
        <w:outlineLvl w:val="9"/>
        <w:rPr>
          <w:rFonts w:hint="default" w:ascii="Times New Roman" w:hAnsi="Times New Roman" w:eastAsia="仿宋_GB2312" w:cs="Times New Roman"/>
          <w:color w:val="000000"/>
          <w:sz w:val="32"/>
          <w:szCs w:val="32"/>
        </w:rPr>
      </w:pPr>
      <w:r>
        <w:rPr>
          <w:rFonts w:hint="default" w:eastAsia="楷体_GB2312" w:cs="Times New Roman"/>
          <w:b w:val="0"/>
          <w:bCs w:val="0"/>
          <w:i w:val="0"/>
          <w:iCs w:val="0"/>
          <w:sz w:val="32"/>
          <w:szCs w:val="32"/>
          <w:highlight w:val="none"/>
          <w:lang w:val="en-US" w:eastAsia="zh-CN"/>
        </w:rPr>
        <w:t xml:space="preserve">    </w:t>
      </w:r>
      <w:r>
        <w:rPr>
          <w:rFonts w:hint="default" w:ascii="Times New Roman" w:hAnsi="Times New Roman" w:eastAsia="楷体_GB2312" w:cs="Times New Roman"/>
          <w:b w:val="0"/>
          <w:bCs w:val="0"/>
          <w:i w:val="0"/>
          <w:iCs w:val="0"/>
          <w:sz w:val="32"/>
          <w:szCs w:val="32"/>
          <w:highlight w:val="none"/>
          <w:lang w:val="en-US" w:eastAsia="zh-CN"/>
        </w:rPr>
        <w:t>资产负债情况</w:t>
      </w:r>
      <w:r>
        <w:rPr>
          <w:rFonts w:hint="default" w:eastAsia="楷体_GB2312" w:cs="Times New Roman"/>
          <w:b w:val="0"/>
          <w:bCs w:val="0"/>
          <w:i w:val="0"/>
          <w:iCs w:val="0"/>
          <w:sz w:val="32"/>
          <w:szCs w:val="32"/>
          <w:highlight w:val="none"/>
          <w:lang w:val="en-US" w:eastAsia="zh-CN"/>
        </w:rPr>
        <w:t>。</w:t>
      </w:r>
      <w:r>
        <w:rPr>
          <w:rFonts w:hint="default" w:ascii="Times New Roman" w:hAnsi="Times New Roman" w:eastAsia="仿宋_GB2312" w:cs="Times New Roman"/>
          <w:color w:val="000000"/>
          <w:sz w:val="32"/>
          <w:szCs w:val="32"/>
        </w:rPr>
        <w:t>截至2019年底，全省金融企业</w:t>
      </w:r>
      <w:r>
        <w:rPr>
          <w:rFonts w:hint="default" w:ascii="Times New Roman" w:hAnsi="Times New Roman" w:eastAsia="仿宋_GB2312" w:cs="Times New Roman"/>
          <w:color w:val="000000"/>
          <w:sz w:val="32"/>
          <w:szCs w:val="32"/>
          <w:highlight w:val="none"/>
        </w:rPr>
        <w:t>资</w:t>
      </w:r>
      <w:r>
        <w:rPr>
          <w:rFonts w:hint="default" w:ascii="Times New Roman" w:hAnsi="Times New Roman" w:eastAsia="仿宋_GB2312" w:cs="Times New Roman"/>
          <w:color w:val="000000"/>
          <w:sz w:val="32"/>
          <w:szCs w:val="32"/>
        </w:rPr>
        <w:t>产总额</w:t>
      </w:r>
      <w:r>
        <w:rPr>
          <w:rFonts w:hint="default" w:ascii="Times New Roman" w:hAnsi="Times New Roman" w:eastAsia="仿宋_GB2312" w:cs="Times New Roman"/>
          <w:sz w:val="32"/>
          <w:szCs w:val="32"/>
          <w:lang w:val="en-US" w:eastAsia="zh-CN"/>
        </w:rPr>
        <w:t>57534.98</w:t>
      </w:r>
      <w:r>
        <w:rPr>
          <w:rFonts w:hint="default" w:ascii="Times New Roman" w:hAnsi="Times New Roman" w:eastAsia="仿宋_GB2312" w:cs="Times New Roman"/>
          <w:color w:val="000000"/>
          <w:sz w:val="32"/>
          <w:szCs w:val="32"/>
        </w:rPr>
        <w:t>亿元，负债总额</w:t>
      </w:r>
      <w:r>
        <w:rPr>
          <w:rFonts w:hint="default" w:ascii="Times New Roman" w:hAnsi="Times New Roman" w:eastAsia="仿宋_GB2312" w:cs="Times New Roman"/>
          <w:sz w:val="32"/>
          <w:szCs w:val="32"/>
          <w:lang w:val="en-US" w:eastAsia="zh-CN"/>
        </w:rPr>
        <w:t>51705.70</w:t>
      </w:r>
      <w:r>
        <w:rPr>
          <w:rFonts w:hint="default" w:ascii="Times New Roman" w:hAnsi="Times New Roman" w:eastAsia="仿宋_GB2312" w:cs="Times New Roman"/>
          <w:color w:val="000000"/>
          <w:sz w:val="32"/>
          <w:szCs w:val="32"/>
        </w:rPr>
        <w:t>亿元，国有资本及权益总额</w:t>
      </w:r>
      <w:r>
        <w:rPr>
          <w:rFonts w:hint="default" w:ascii="Times New Roman" w:hAnsi="Times New Roman" w:eastAsia="仿宋_GB2312" w:cs="Times New Roman"/>
          <w:sz w:val="32"/>
          <w:szCs w:val="32"/>
          <w:lang w:val="en-US" w:eastAsia="zh-CN"/>
        </w:rPr>
        <w:t>2643.98</w:t>
      </w:r>
      <w:r>
        <w:rPr>
          <w:rFonts w:hint="default" w:ascii="Times New Roman" w:hAnsi="Times New Roman" w:eastAsia="仿宋_GB2312" w:cs="Times New Roman"/>
          <w:color w:val="000000"/>
          <w:sz w:val="32"/>
          <w:szCs w:val="32"/>
        </w:rPr>
        <w:t>亿元。</w:t>
      </w:r>
      <w:r>
        <w:rPr>
          <w:rFonts w:hint="default" w:eastAsia="仿宋_GB2312" w:cs="Times New Roman"/>
          <w:b w:val="0"/>
          <w:bCs/>
          <w:sz w:val="32"/>
          <w:szCs w:val="32"/>
          <w:lang w:eastAsia="zh-CN"/>
        </w:rPr>
        <w:t>其中</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color w:val="000000"/>
          <w:sz w:val="32"/>
          <w:szCs w:val="32"/>
        </w:rPr>
        <w:t>省级金融企业资产总额</w:t>
      </w:r>
      <w:r>
        <w:rPr>
          <w:rFonts w:hint="default" w:ascii="Times New Roman" w:hAnsi="Times New Roman" w:eastAsia="仿宋_GB2312" w:cs="Times New Roman"/>
          <w:sz w:val="32"/>
          <w:szCs w:val="32"/>
          <w:lang w:val="en-US" w:eastAsia="zh-CN"/>
        </w:rPr>
        <w:t>23173.35</w:t>
      </w:r>
      <w:r>
        <w:rPr>
          <w:rFonts w:hint="default" w:ascii="Times New Roman" w:hAnsi="Times New Roman" w:eastAsia="仿宋_GB2312" w:cs="Times New Roman"/>
          <w:color w:val="000000"/>
          <w:sz w:val="32"/>
          <w:szCs w:val="32"/>
        </w:rPr>
        <w:t>亿元，负债总额</w:t>
      </w:r>
      <w:r>
        <w:rPr>
          <w:rFonts w:hint="default" w:ascii="Times New Roman" w:hAnsi="Times New Roman" w:eastAsia="仿宋_GB2312" w:cs="Times New Roman"/>
          <w:sz w:val="32"/>
          <w:szCs w:val="32"/>
          <w:lang w:val="en-US" w:eastAsia="zh-CN"/>
        </w:rPr>
        <w:t>20207.86</w:t>
      </w:r>
      <w:r>
        <w:rPr>
          <w:rFonts w:hint="default" w:ascii="Times New Roman" w:hAnsi="Times New Roman" w:eastAsia="仿宋_GB2312" w:cs="Times New Roman"/>
          <w:color w:val="000000"/>
          <w:sz w:val="32"/>
          <w:szCs w:val="32"/>
        </w:rPr>
        <w:t>亿元，国有资本及权益总额</w:t>
      </w:r>
      <w:r>
        <w:rPr>
          <w:rFonts w:hint="default" w:ascii="Times New Roman" w:hAnsi="Times New Roman" w:eastAsia="仿宋_GB2312" w:cs="Times New Roman"/>
          <w:sz w:val="32"/>
          <w:szCs w:val="32"/>
          <w:lang w:val="en-US" w:eastAsia="zh-CN"/>
        </w:rPr>
        <w:t>1525.59</w:t>
      </w:r>
      <w:r>
        <w:rPr>
          <w:rFonts w:hint="default" w:ascii="Times New Roman" w:hAnsi="Times New Roman" w:eastAsia="仿宋_GB2312" w:cs="Times New Roman"/>
          <w:color w:val="000000"/>
          <w:sz w:val="32"/>
          <w:szCs w:val="32"/>
        </w:rPr>
        <w:t>亿元</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市县金融企业资产总额</w:t>
      </w:r>
      <w:r>
        <w:rPr>
          <w:rFonts w:hint="default" w:ascii="Times New Roman" w:hAnsi="Times New Roman" w:eastAsia="仿宋_GB2312" w:cs="Times New Roman"/>
          <w:sz w:val="32"/>
          <w:szCs w:val="32"/>
          <w:lang w:val="en-US" w:eastAsia="zh-CN"/>
        </w:rPr>
        <w:t>34361.63</w:t>
      </w:r>
      <w:r>
        <w:rPr>
          <w:rFonts w:hint="default" w:ascii="Times New Roman" w:hAnsi="Times New Roman" w:eastAsia="仿宋_GB2312" w:cs="Times New Roman"/>
          <w:color w:val="000000"/>
          <w:sz w:val="32"/>
          <w:szCs w:val="32"/>
        </w:rPr>
        <w:t>亿元，负债总额</w:t>
      </w:r>
      <w:r>
        <w:rPr>
          <w:rFonts w:hint="default" w:ascii="Times New Roman" w:hAnsi="Times New Roman" w:eastAsia="仿宋_GB2312" w:cs="Times New Roman"/>
          <w:sz w:val="32"/>
          <w:szCs w:val="32"/>
          <w:lang w:val="en-US" w:eastAsia="zh-CN"/>
        </w:rPr>
        <w:t>31497.84</w:t>
      </w:r>
      <w:r>
        <w:rPr>
          <w:rFonts w:hint="default" w:ascii="Times New Roman" w:hAnsi="Times New Roman" w:eastAsia="仿宋_GB2312" w:cs="Times New Roman"/>
          <w:color w:val="000000"/>
          <w:sz w:val="32"/>
          <w:szCs w:val="32"/>
        </w:rPr>
        <w:t>亿元，国有资本及权益总额</w:t>
      </w:r>
      <w:r>
        <w:rPr>
          <w:rFonts w:hint="default" w:ascii="Times New Roman" w:hAnsi="Times New Roman" w:eastAsia="仿宋_GB2312" w:cs="Times New Roman"/>
          <w:sz w:val="32"/>
          <w:szCs w:val="32"/>
          <w:lang w:val="en-US" w:eastAsia="zh-CN"/>
        </w:rPr>
        <w:t>11</w:t>
      </w:r>
      <w:r>
        <w:rPr>
          <w:rFonts w:hint="default" w:eastAsia="仿宋_GB2312" w:cs="Times New Roman"/>
          <w:sz w:val="32"/>
          <w:szCs w:val="32"/>
          <w:lang w:val="en-US" w:eastAsia="zh-CN"/>
        </w:rPr>
        <w:t>18</w:t>
      </w:r>
      <w:r>
        <w:rPr>
          <w:rFonts w:hint="default" w:ascii="Times New Roman" w:hAnsi="Times New Roman" w:eastAsia="仿宋_GB2312" w:cs="Times New Roman"/>
          <w:sz w:val="32"/>
          <w:szCs w:val="32"/>
          <w:lang w:val="en-US" w:eastAsia="zh-CN"/>
        </w:rPr>
        <w:t>.39</w:t>
      </w:r>
      <w:r>
        <w:rPr>
          <w:rFonts w:hint="default" w:ascii="Times New Roman" w:hAnsi="Times New Roman" w:eastAsia="仿宋_GB2312" w:cs="Times New Roman"/>
          <w:color w:val="000000"/>
          <w:sz w:val="32"/>
          <w:szCs w:val="32"/>
        </w:rPr>
        <w:t>亿元</w:t>
      </w:r>
      <w:r>
        <w:rPr>
          <w:rFonts w:hint="default" w:ascii="Times New Roman" w:hAnsi="Times New Roman" w:eastAsia="仿宋_GB2312" w:cs="Times New Roman"/>
          <w:sz w:val="32"/>
          <w:szCs w:val="32"/>
        </w:rPr>
        <w:t>。</w:t>
      </w:r>
    </w:p>
    <w:p>
      <w:pPr>
        <w:keepNext w:val="0"/>
        <w:keepLines w:val="0"/>
        <w:pageBreakBefore w:val="0"/>
        <w:widowControl w:val="0"/>
        <w:numPr>
          <w:ilvl w:val="0"/>
          <w:numId w:val="0"/>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hint="default" w:ascii="Times New Roman" w:hAnsi="Times New Roman" w:eastAsia="楷体_GB2312" w:cs="Times New Roman"/>
          <w:bCs w:val="0"/>
          <w:color w:val="auto"/>
          <w:sz w:val="32"/>
          <w:szCs w:val="32"/>
          <w:highlight w:val="none"/>
          <w:lang w:val="en-US" w:eastAsia="zh-CN"/>
        </w:rPr>
      </w:pPr>
      <w:r>
        <w:rPr>
          <w:rFonts w:hint="default" w:ascii="Times New Roman" w:hAnsi="Times New Roman" w:eastAsia="黑体" w:cs="Times New Roman"/>
          <w:b w:val="0"/>
          <w:bCs w:val="0"/>
          <w:i w:val="0"/>
          <w:iCs w:val="0"/>
          <w:sz w:val="32"/>
          <w:szCs w:val="32"/>
          <w:highlight w:val="none"/>
          <w:lang w:val="en-US" w:eastAsia="zh-CN"/>
        </w:rPr>
        <w:t>二、主要做法与成效</w:t>
      </w:r>
    </w:p>
    <w:p>
      <w:pPr>
        <w:keepNext w:val="0"/>
        <w:keepLines w:val="0"/>
        <w:pageBreakBefore w:val="0"/>
        <w:widowControl w:val="0"/>
        <w:numPr>
          <w:ilvl w:val="0"/>
          <w:numId w:val="0"/>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bCs w:val="0"/>
          <w:color w:val="auto"/>
          <w:sz w:val="32"/>
          <w:szCs w:val="32"/>
          <w:highlight w:val="none"/>
          <w:lang w:val="en-US" w:eastAsia="zh-CN"/>
        </w:rPr>
      </w:pPr>
      <w:r>
        <w:rPr>
          <w:rFonts w:hint="default" w:ascii="Times New Roman" w:hAnsi="Times New Roman" w:eastAsia="仿宋_GB2312" w:cs="Times New Roman"/>
          <w:bCs w:val="0"/>
          <w:color w:val="auto"/>
          <w:sz w:val="32"/>
          <w:szCs w:val="32"/>
          <w:highlight w:val="none"/>
          <w:lang w:val="en-US" w:eastAsia="zh-CN"/>
        </w:rPr>
        <w:t>我省</w:t>
      </w:r>
      <w:r>
        <w:rPr>
          <w:rFonts w:hint="default" w:ascii="Times New Roman" w:hAnsi="Times New Roman" w:eastAsia="仿宋_GB2312" w:cs="Times New Roman"/>
          <w:b w:val="0"/>
          <w:bCs w:val="0"/>
          <w:sz w:val="32"/>
          <w:szCs w:val="32"/>
          <w:lang w:val="en-US" w:eastAsia="zh-CN"/>
        </w:rPr>
        <w:t>坚持稳中求进工作总基调，贯彻新发展理念，坚持金融服务实体经济，坚持防范化解金融风险，坚持金融创新和加强监管并重，不断</w:t>
      </w:r>
      <w:r>
        <w:rPr>
          <w:rFonts w:hint="default" w:ascii="Times New Roman" w:hAnsi="Times New Roman" w:eastAsia="仿宋_GB2312" w:cs="Times New Roman"/>
          <w:bCs w:val="0"/>
          <w:color w:val="auto"/>
          <w:sz w:val="32"/>
          <w:szCs w:val="32"/>
          <w:highlight w:val="none"/>
          <w:lang w:val="en-US" w:eastAsia="zh-CN"/>
        </w:rPr>
        <w:t>健全国有金融资本管理体制机制，增强国有金融资产活力、控制力和影响力，取得了一定成效。</w:t>
      </w:r>
    </w:p>
    <w:p>
      <w:pPr>
        <w:keepNext w:val="0"/>
        <w:keepLines w:val="0"/>
        <w:pageBreakBefore w:val="0"/>
        <w:widowControl w:val="0"/>
        <w:numPr>
          <w:ilvl w:val="0"/>
          <w:numId w:val="0"/>
        </w:numPr>
        <w:kinsoku/>
        <w:wordWrap/>
        <w:overflowPunct/>
        <w:topLinePunct w:val="0"/>
        <w:autoSpaceDE/>
        <w:autoSpaceDN/>
        <w:bidi w:val="0"/>
        <w:adjustRightInd/>
        <w:spacing w:line="600" w:lineRule="exact"/>
        <w:ind w:right="0" w:rightChars="0" w:firstLine="640" w:firstLineChars="200"/>
        <w:jc w:val="both"/>
        <w:textAlignment w:val="auto"/>
        <w:outlineLvl w:val="9"/>
        <w:rPr>
          <w:rFonts w:hint="default" w:ascii="Times New Roman" w:hAnsi="Times New Roman" w:eastAsia="仿宋_GB2312" w:cs="Times New Roman"/>
          <w:b w:val="0"/>
          <w:bCs w:val="0"/>
          <w:color w:val="0000FF"/>
          <w:sz w:val="32"/>
          <w:szCs w:val="32"/>
          <w:lang w:val="en-US" w:eastAsia="zh-CN"/>
        </w:rPr>
      </w:pPr>
      <w:r>
        <w:rPr>
          <w:rFonts w:hint="default" w:ascii="Times New Roman" w:hAnsi="Times New Roman" w:eastAsia="楷体_GB2312" w:cs="Times New Roman"/>
          <w:bCs w:val="0"/>
          <w:color w:val="auto"/>
          <w:sz w:val="32"/>
          <w:szCs w:val="32"/>
          <w:highlight w:val="none"/>
          <w:lang w:val="en-US" w:eastAsia="zh-CN"/>
        </w:rPr>
        <w:t>（一）健全管理制度，促进金融企业健康发展</w:t>
      </w:r>
      <w:r>
        <w:rPr>
          <w:rFonts w:hint="default" w:eastAsia="楷体_GB2312" w:cs="Times New Roman"/>
          <w:bCs w:val="0"/>
          <w:color w:val="auto"/>
          <w:sz w:val="32"/>
          <w:szCs w:val="32"/>
          <w:highlight w:val="none"/>
          <w:lang w:val="en-US" w:eastAsia="zh-CN"/>
        </w:rPr>
        <w:t>。</w:t>
      </w:r>
      <w:r>
        <w:rPr>
          <w:rFonts w:hint="default" w:ascii="Times New Roman" w:hAnsi="Times New Roman" w:eastAsia="仿宋_GB2312" w:cs="Times New Roman"/>
          <w:b w:val="0"/>
          <w:bCs w:val="0"/>
          <w:sz w:val="32"/>
          <w:szCs w:val="32"/>
          <w:lang w:val="en-US" w:eastAsia="zh-CN"/>
        </w:rPr>
        <w:t>我省认真贯彻落实</w:t>
      </w:r>
      <w:r>
        <w:rPr>
          <w:rFonts w:hint="default" w:eastAsia="仿宋_GB2312" w:cs="Times New Roman"/>
          <w:b w:val="0"/>
          <w:bCs w:val="0"/>
          <w:color w:val="auto"/>
          <w:sz w:val="32"/>
          <w:szCs w:val="32"/>
          <w:lang w:val="en-US" w:eastAsia="zh-CN"/>
        </w:rPr>
        <w:t>中共中央、</w:t>
      </w:r>
      <w:r>
        <w:rPr>
          <w:rFonts w:hint="default" w:ascii="Times New Roman" w:hAnsi="Times New Roman" w:eastAsia="仿宋_GB2312" w:cs="Times New Roman"/>
          <w:b w:val="0"/>
          <w:bCs w:val="0"/>
          <w:sz w:val="32"/>
          <w:szCs w:val="32"/>
          <w:lang w:val="en-US" w:eastAsia="zh-CN"/>
        </w:rPr>
        <w:t>国</w:t>
      </w:r>
      <w:r>
        <w:rPr>
          <w:rFonts w:hint="default" w:ascii="Times New Roman" w:hAnsi="Times New Roman" w:eastAsia="仿宋_GB2312" w:cs="Times New Roman"/>
          <w:b w:val="0"/>
          <w:bCs w:val="0"/>
          <w:color w:val="auto"/>
          <w:sz w:val="32"/>
          <w:szCs w:val="32"/>
          <w:lang w:val="en-US" w:eastAsia="zh-CN"/>
        </w:rPr>
        <w:t>务院关于完善国有金融资本管理的指导意见精神，</w:t>
      </w:r>
      <w:r>
        <w:rPr>
          <w:rFonts w:hint="default" w:ascii="Times New Roman" w:hAnsi="Times New Roman" w:eastAsia="仿宋_GB2312" w:cs="Times New Roman"/>
          <w:bCs w:val="0"/>
          <w:kern w:val="2"/>
          <w:sz w:val="32"/>
          <w:szCs w:val="32"/>
          <w:lang w:val="en-US" w:eastAsia="zh-CN"/>
        </w:rPr>
        <w:t>不断完善国有金融资本管理制度，促进金融企业健康发展。</w:t>
      </w:r>
      <w:r>
        <w:rPr>
          <w:rFonts w:hint="default" w:ascii="Times New Roman" w:hAnsi="Times New Roman" w:eastAsia="仿宋_GB2312" w:cs="Times New Roman"/>
          <w:color w:val="auto"/>
          <w:sz w:val="32"/>
          <w:szCs w:val="32"/>
        </w:rPr>
        <w:t>201</w:t>
      </w:r>
      <w:r>
        <w:rPr>
          <w:rFonts w:hint="default" w:ascii="Times New Roman" w:hAnsi="Times New Roman" w:eastAsia="仿宋_GB2312" w:cs="Times New Roman"/>
          <w:color w:val="auto"/>
          <w:sz w:val="32"/>
          <w:szCs w:val="32"/>
          <w:lang w:eastAsia="zh-CN"/>
        </w:rPr>
        <w:t>9</w:t>
      </w:r>
      <w:r>
        <w:rPr>
          <w:rFonts w:hint="default" w:ascii="Times New Roman" w:hAnsi="Times New Roman" w:eastAsia="仿宋_GB2312" w:cs="Times New Roman"/>
          <w:color w:val="auto"/>
          <w:sz w:val="32"/>
          <w:szCs w:val="32"/>
        </w:rPr>
        <w:t>年，省委</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省政府</w:t>
      </w:r>
      <w:r>
        <w:rPr>
          <w:rFonts w:hint="default" w:eastAsia="仿宋_GB2312" w:cs="Times New Roman"/>
          <w:color w:val="auto"/>
          <w:sz w:val="32"/>
          <w:szCs w:val="32"/>
          <w:lang w:val="en-US" w:eastAsia="zh-CN"/>
        </w:rPr>
        <w:t>制定出台了</w:t>
      </w:r>
      <w:r>
        <w:rPr>
          <w:rFonts w:hint="default" w:ascii="Times New Roman" w:hAnsi="Times New Roman" w:eastAsia="仿宋_GB2312" w:cs="Times New Roman"/>
          <w:color w:val="auto"/>
          <w:sz w:val="32"/>
          <w:szCs w:val="32"/>
        </w:rPr>
        <w:t>关于完善国有金融资本管理的实施意见</w:t>
      </w:r>
      <w:r>
        <w:rPr>
          <w:rFonts w:hint="default"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sz w:val="32"/>
          <w:szCs w:val="32"/>
          <w:lang w:val="en-US" w:eastAsia="zh-CN"/>
        </w:rPr>
        <w:t>省财政厅</w:t>
      </w:r>
      <w:r>
        <w:rPr>
          <w:rFonts w:hint="default" w:ascii="Times New Roman" w:hAnsi="Times New Roman" w:eastAsia="仿宋_GB2312" w:cs="Times New Roman"/>
          <w:b w:val="0"/>
          <w:bCs w:val="0"/>
          <w:sz w:val="32"/>
          <w:szCs w:val="32"/>
          <w:lang w:val="en-US" w:eastAsia="zh-CN"/>
        </w:rPr>
        <w:t>制定出台</w:t>
      </w:r>
      <w:r>
        <w:rPr>
          <w:rFonts w:hint="default" w:eastAsia="仿宋_GB2312" w:cs="Times New Roman"/>
          <w:b w:val="0"/>
          <w:bCs w:val="0"/>
          <w:sz w:val="32"/>
          <w:szCs w:val="32"/>
          <w:lang w:val="en-US" w:eastAsia="zh-CN"/>
        </w:rPr>
        <w:t>了</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关于加强</w:t>
      </w:r>
      <w:r>
        <w:rPr>
          <w:rFonts w:hint="default" w:ascii="Times New Roman" w:hAnsi="Times New Roman" w:eastAsia="仿宋_GB2312" w:cs="Times New Roman"/>
          <w:sz w:val="32"/>
          <w:szCs w:val="32"/>
        </w:rPr>
        <w:t>省属</w:t>
      </w:r>
      <w:r>
        <w:rPr>
          <w:rFonts w:hint="default" w:ascii="Times New Roman" w:hAnsi="Times New Roman" w:eastAsia="仿宋_GB2312" w:cs="Times New Roman"/>
          <w:sz w:val="32"/>
          <w:szCs w:val="32"/>
          <w:lang w:eastAsia="zh-CN"/>
        </w:rPr>
        <w:t>金融企业</w:t>
      </w:r>
      <w:r>
        <w:rPr>
          <w:rFonts w:hint="default" w:ascii="Times New Roman" w:hAnsi="Times New Roman" w:eastAsia="仿宋_GB2312" w:cs="Times New Roman"/>
          <w:sz w:val="32"/>
          <w:szCs w:val="32"/>
        </w:rPr>
        <w:t>国有资本管理</w:t>
      </w:r>
      <w:r>
        <w:rPr>
          <w:rFonts w:hint="default" w:ascii="Times New Roman" w:hAnsi="Times New Roman" w:eastAsia="仿宋_GB2312" w:cs="Times New Roman"/>
          <w:sz w:val="32"/>
          <w:szCs w:val="32"/>
          <w:lang w:eastAsia="zh-CN"/>
        </w:rPr>
        <w:t>工作的通知</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《关于进一步优化省属金融企业经营业绩考核的通知》等一系列制度文件，加快国有金融资本管理的</w:t>
      </w:r>
      <w:r>
        <w:rPr>
          <w:rFonts w:hint="default" w:eastAsia="仿宋_GB2312" w:cs="Times New Roman"/>
          <w:sz w:val="32"/>
          <w:szCs w:val="32"/>
          <w:lang w:eastAsia="zh-CN"/>
        </w:rPr>
        <w:t>“</w:t>
      </w:r>
      <w:r>
        <w:rPr>
          <w:rFonts w:hint="default" w:ascii="Times New Roman" w:hAnsi="Times New Roman" w:eastAsia="仿宋_GB2312" w:cs="Times New Roman"/>
          <w:sz w:val="32"/>
          <w:szCs w:val="32"/>
          <w:lang w:eastAsia="zh-CN"/>
        </w:rPr>
        <w:t>四梁八柱</w:t>
      </w:r>
      <w:r>
        <w:rPr>
          <w:rFonts w:hint="default" w:eastAsia="仿宋_GB2312" w:cs="Times New Roman"/>
          <w:sz w:val="32"/>
          <w:szCs w:val="32"/>
          <w:lang w:eastAsia="zh-CN"/>
        </w:rPr>
        <w:t>”</w:t>
      </w:r>
      <w:r>
        <w:rPr>
          <w:rFonts w:hint="default" w:ascii="Times New Roman" w:hAnsi="Times New Roman" w:eastAsia="仿宋_GB2312" w:cs="Times New Roman"/>
          <w:sz w:val="32"/>
          <w:szCs w:val="32"/>
          <w:lang w:eastAsia="zh-CN"/>
        </w:rPr>
        <w:t>建设，通过完善管理制度进一步明晰金融企业的权利与责任，</w:t>
      </w:r>
      <w:r>
        <w:rPr>
          <w:rFonts w:hint="default" w:ascii="Times New Roman" w:hAnsi="Times New Roman" w:eastAsia="仿宋_GB2312" w:cs="Times New Roman"/>
          <w:sz w:val="32"/>
          <w:szCs w:val="32"/>
          <w:lang w:val="en-US" w:eastAsia="zh-CN"/>
        </w:rPr>
        <w:t>指导金融企业健全法人治理结构</w:t>
      </w:r>
      <w:r>
        <w:rPr>
          <w:rFonts w:hint="default" w:ascii="Times New Roman" w:hAnsi="Times New Roman" w:eastAsia="仿宋_GB2312" w:cs="Times New Roman"/>
          <w:sz w:val="32"/>
          <w:szCs w:val="32"/>
          <w:lang w:eastAsia="zh-CN"/>
        </w:rPr>
        <w:t>，推动金融企业回归本源、专注主业，加强风险防范。在健全制度的同时强化日常管理，认真组织实施对金融企业的</w:t>
      </w:r>
      <w:r>
        <w:rPr>
          <w:rFonts w:hint="default" w:ascii="Times New Roman" w:hAnsi="Times New Roman" w:eastAsia="仿宋_GB2312" w:cs="Times New Roman"/>
          <w:sz w:val="32"/>
          <w:szCs w:val="32"/>
        </w:rPr>
        <w:t>基础管理、</w:t>
      </w:r>
      <w:r>
        <w:rPr>
          <w:rFonts w:hint="default" w:ascii="Times New Roman" w:hAnsi="Times New Roman" w:eastAsia="仿宋_GB2312" w:cs="Times New Roman"/>
          <w:sz w:val="32"/>
          <w:szCs w:val="32"/>
          <w:lang w:eastAsia="zh-CN"/>
        </w:rPr>
        <w:t>国资</w:t>
      </w:r>
      <w:r>
        <w:rPr>
          <w:rFonts w:hint="default" w:ascii="Times New Roman" w:hAnsi="Times New Roman" w:eastAsia="仿宋_GB2312" w:cs="Times New Roman"/>
          <w:sz w:val="32"/>
          <w:szCs w:val="32"/>
        </w:rPr>
        <w:t>经营预算、财务监管、绩效考核、负责人薪酬管理等工作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b w:val="0"/>
          <w:bCs w:val="0"/>
          <w:sz w:val="32"/>
          <w:szCs w:val="32"/>
          <w:lang w:eastAsia="zh-CN"/>
        </w:rPr>
        <w:t>按照分级分类</w:t>
      </w:r>
      <w:r>
        <w:rPr>
          <w:rFonts w:hint="default" w:ascii="Times New Roman" w:hAnsi="Times New Roman" w:eastAsia="仿宋_GB2312" w:cs="Times New Roman"/>
          <w:b w:val="0"/>
          <w:bCs w:val="0"/>
          <w:sz w:val="32"/>
          <w:szCs w:val="32"/>
          <w:lang w:eastAsia="zh-CN"/>
        </w:rPr>
        <w:t>的</w:t>
      </w:r>
      <w:r>
        <w:rPr>
          <w:rFonts w:hint="default" w:ascii="Times New Roman" w:hAnsi="Times New Roman" w:eastAsia="仿宋_GB2312" w:cs="Times New Roman"/>
          <w:b w:val="0"/>
          <w:bCs w:val="0"/>
          <w:sz w:val="32"/>
          <w:szCs w:val="32"/>
          <w:lang w:eastAsia="zh-CN"/>
        </w:rPr>
        <w:t>原则，金融企业国有资产由省和市县政府分别管理，在共同努力下，</w:t>
      </w:r>
      <w:r>
        <w:rPr>
          <w:rFonts w:hint="default" w:ascii="Times New Roman" w:hAnsi="Times New Roman" w:eastAsia="仿宋_GB2312" w:cs="Times New Roman"/>
          <w:bCs w:val="0"/>
          <w:color w:val="auto"/>
          <w:kern w:val="2"/>
          <w:sz w:val="32"/>
          <w:szCs w:val="32"/>
          <w:lang w:val="en-US" w:eastAsia="zh-CN"/>
        </w:rPr>
        <w:t>全省金融企业国有资产实力进一步增强。省属金融企业的资本运作能力明显提升，积极跻身资本市场，目前已有两家上市公司，其中</w:t>
      </w:r>
      <w:r>
        <w:rPr>
          <w:rFonts w:hint="default" w:ascii="Times New Roman" w:hAnsi="Times New Roman" w:eastAsia="仿宋_GB2312" w:cs="Times New Roman"/>
          <w:bCs w:val="0"/>
          <w:kern w:val="2"/>
          <w:sz w:val="32"/>
          <w:szCs w:val="32"/>
        </w:rPr>
        <w:t>浙商银行</w:t>
      </w:r>
      <w:r>
        <w:rPr>
          <w:rFonts w:hint="default" w:ascii="Times New Roman" w:hAnsi="Times New Roman" w:eastAsia="仿宋_GB2312" w:cs="Times New Roman"/>
          <w:bCs w:val="0"/>
          <w:kern w:val="2"/>
          <w:sz w:val="32"/>
          <w:szCs w:val="32"/>
          <w:lang w:eastAsia="zh-CN"/>
        </w:rPr>
        <w:t>于</w:t>
      </w:r>
      <w:r>
        <w:rPr>
          <w:rFonts w:hint="default" w:ascii="Times New Roman" w:hAnsi="Times New Roman" w:eastAsia="仿宋_GB2312" w:cs="Times New Roman"/>
          <w:bCs/>
          <w:color w:val="000000"/>
          <w:kern w:val="0"/>
          <w:sz w:val="32"/>
          <w:szCs w:val="32"/>
          <w:shd w:val="clear" w:color="auto" w:fill="auto"/>
          <w:lang w:val="en-US" w:eastAsia="zh-CN"/>
        </w:rPr>
        <w:t>2019</w:t>
      </w:r>
      <w:r>
        <w:rPr>
          <w:rFonts w:hint="default" w:ascii="Times New Roman" w:hAnsi="Times New Roman" w:eastAsia="仿宋_GB2312" w:cs="Times New Roman"/>
          <w:bCs w:val="0"/>
          <w:kern w:val="2"/>
          <w:sz w:val="32"/>
          <w:szCs w:val="32"/>
          <w:lang w:val="en-US" w:eastAsia="zh-CN"/>
        </w:rPr>
        <w:t>年完成</w:t>
      </w:r>
      <w:r>
        <w:rPr>
          <w:rFonts w:hint="default" w:eastAsia="仿宋_GB2312" w:cs="Times New Roman"/>
          <w:bCs w:val="0"/>
          <w:kern w:val="2"/>
          <w:sz w:val="32"/>
          <w:szCs w:val="32"/>
          <w:lang w:val="en-US" w:eastAsia="zh-CN"/>
        </w:rPr>
        <w:t>“</w:t>
      </w:r>
      <w:r>
        <w:rPr>
          <w:rFonts w:hint="default" w:ascii="Times New Roman" w:hAnsi="Times New Roman" w:eastAsia="仿宋_GB2312" w:cs="Times New Roman"/>
          <w:bCs w:val="0"/>
          <w:kern w:val="2"/>
          <w:sz w:val="32"/>
          <w:szCs w:val="32"/>
          <w:lang w:val="en-US" w:eastAsia="zh-CN"/>
        </w:rPr>
        <w:t>A+H</w:t>
      </w:r>
      <w:r>
        <w:rPr>
          <w:rFonts w:hint="default" w:eastAsia="仿宋_GB2312" w:cs="Times New Roman"/>
          <w:bCs w:val="0"/>
          <w:kern w:val="2"/>
          <w:sz w:val="32"/>
          <w:szCs w:val="32"/>
          <w:lang w:val="en-US" w:eastAsia="zh-CN"/>
        </w:rPr>
        <w:t>”</w:t>
      </w:r>
      <w:r>
        <w:rPr>
          <w:rFonts w:hint="default" w:ascii="Times New Roman" w:hAnsi="Times New Roman" w:eastAsia="仿宋_GB2312" w:cs="Times New Roman"/>
          <w:bCs w:val="0"/>
          <w:kern w:val="2"/>
          <w:sz w:val="32"/>
          <w:szCs w:val="32"/>
          <w:lang w:val="en-US" w:eastAsia="zh-CN"/>
        </w:rPr>
        <w:t>股上市，财通证券在资本市场运作平稳。</w:t>
      </w:r>
    </w:p>
    <w:p>
      <w:pPr>
        <w:pStyle w:val="14"/>
        <w:numPr>
          <w:ilvl w:val="0"/>
          <w:numId w:val="0"/>
        </w:numPr>
        <w:spacing w:line="600" w:lineRule="exact"/>
        <w:ind w:firstLine="640" w:firstLineChars="200"/>
        <w:jc w:val="both"/>
        <w:rPr>
          <w:rFonts w:hint="default" w:ascii="Times New Roman" w:hAnsi="Times New Roman" w:eastAsia="仿宋_GB2312" w:cs="Times New Roman"/>
          <w:b w:val="0"/>
          <w:bCs w:val="0"/>
          <w:color w:val="auto"/>
          <w:kern w:val="2"/>
          <w:sz w:val="32"/>
          <w:szCs w:val="32"/>
          <w:highlight w:val="none"/>
          <w:lang w:val="en-US" w:eastAsia="zh-CN"/>
        </w:rPr>
      </w:pPr>
      <w:r>
        <w:rPr>
          <w:rFonts w:hint="default" w:ascii="Times New Roman" w:hAnsi="Times New Roman" w:eastAsia="楷体_GB2312" w:cs="Times New Roman"/>
          <w:bCs w:val="0"/>
          <w:color w:val="auto"/>
          <w:kern w:val="2"/>
          <w:sz w:val="32"/>
          <w:szCs w:val="32"/>
          <w:highlight w:val="none"/>
          <w:lang w:val="en-US" w:eastAsia="zh-CN"/>
        </w:rPr>
        <w:t>（二）持续深化改革，促进国有资产保值增值。</w:t>
      </w:r>
      <w:r>
        <w:rPr>
          <w:rFonts w:hint="default" w:ascii="Times New Roman" w:hAnsi="Times New Roman" w:eastAsia="仿宋_GB2312" w:cs="Times New Roman"/>
          <w:bCs w:val="0"/>
          <w:kern w:val="2"/>
          <w:sz w:val="32"/>
          <w:szCs w:val="32"/>
          <w:lang w:val="en-US" w:eastAsia="zh-CN"/>
        </w:rPr>
        <w:t>积极深化国有金融企业改革，引导企业建立健全现代企业制度，推动企业发挥优势，优化资源布局。完善</w:t>
      </w:r>
      <w:r>
        <w:rPr>
          <w:rFonts w:hint="default" w:ascii="Times New Roman" w:hAnsi="Times New Roman" w:cs="Times New Roman"/>
          <w:bCs w:val="0"/>
          <w:kern w:val="2"/>
          <w:sz w:val="32"/>
          <w:szCs w:val="32"/>
          <w:lang w:val="en-US" w:eastAsia="zh-CN"/>
        </w:rPr>
        <w:t>“</w:t>
      </w:r>
      <w:r>
        <w:rPr>
          <w:rFonts w:hint="default" w:ascii="Times New Roman" w:hAnsi="Times New Roman" w:eastAsia="仿宋_GB2312" w:cs="Times New Roman"/>
          <w:bCs w:val="0"/>
          <w:kern w:val="2"/>
          <w:sz w:val="32"/>
          <w:szCs w:val="32"/>
          <w:lang w:val="en-US" w:eastAsia="zh-CN"/>
        </w:rPr>
        <w:t>三重一大</w:t>
      </w:r>
      <w:r>
        <w:rPr>
          <w:rFonts w:hint="default" w:ascii="Times New Roman" w:hAnsi="Times New Roman" w:cs="Times New Roman"/>
          <w:bCs w:val="0"/>
          <w:kern w:val="2"/>
          <w:sz w:val="32"/>
          <w:szCs w:val="32"/>
          <w:lang w:val="en-US" w:eastAsia="zh-CN"/>
        </w:rPr>
        <w:t>”</w:t>
      </w:r>
      <w:r>
        <w:rPr>
          <w:rFonts w:hint="default" w:ascii="Times New Roman" w:hAnsi="Times New Roman" w:eastAsia="仿宋_GB2312" w:cs="Times New Roman"/>
          <w:bCs w:val="0"/>
          <w:kern w:val="2"/>
          <w:sz w:val="32"/>
          <w:szCs w:val="32"/>
          <w:lang w:val="en-US" w:eastAsia="zh-CN"/>
        </w:rPr>
        <w:t>决策制度，</w:t>
      </w:r>
      <w:r>
        <w:rPr>
          <w:rFonts w:hint="default" w:ascii="Times New Roman" w:hAnsi="Times New Roman" w:cs="Times New Roman"/>
          <w:bCs w:val="0"/>
          <w:kern w:val="2"/>
          <w:sz w:val="32"/>
          <w:szCs w:val="32"/>
          <w:lang w:val="en-US" w:eastAsia="zh-CN"/>
        </w:rPr>
        <w:t>落实</w:t>
      </w:r>
      <w:r>
        <w:rPr>
          <w:rFonts w:hint="default" w:ascii="Times New Roman" w:hAnsi="Times New Roman" w:eastAsia="仿宋_GB2312" w:cs="Times New Roman"/>
          <w:bCs w:val="0"/>
          <w:kern w:val="2"/>
          <w:sz w:val="32"/>
          <w:szCs w:val="32"/>
          <w:lang w:val="en-US" w:eastAsia="zh-CN"/>
        </w:rPr>
        <w:t>董事会在重大决策、选人用人、激励机制等方面的重要职责，推动金融企业逐步形成股权结构多元、股东行为规范、内部约束有效、运行高效灵活的经营机制。</w:t>
      </w:r>
      <w:r>
        <w:rPr>
          <w:rFonts w:hint="default" w:ascii="Times New Roman" w:hAnsi="Times New Roman" w:eastAsia="仿宋_GB2312" w:cs="Times New Roman"/>
          <w:bCs w:val="0"/>
          <w:color w:val="auto"/>
          <w:kern w:val="2"/>
          <w:sz w:val="32"/>
          <w:szCs w:val="32"/>
          <w:lang w:val="en-US" w:eastAsia="zh-CN"/>
        </w:rPr>
        <w:t>各级政府认真履行</w:t>
      </w:r>
      <w:r>
        <w:rPr>
          <w:rFonts w:hint="default" w:ascii="Times New Roman" w:hAnsi="Times New Roman" w:cs="Times New Roman"/>
          <w:bCs w:val="0"/>
          <w:color w:val="auto"/>
          <w:kern w:val="2"/>
          <w:sz w:val="32"/>
          <w:szCs w:val="32"/>
          <w:lang w:val="en-US" w:eastAsia="zh-CN"/>
        </w:rPr>
        <w:t>职责</w:t>
      </w:r>
      <w:r>
        <w:rPr>
          <w:rFonts w:hint="default" w:ascii="Times New Roman" w:hAnsi="Times New Roman" w:eastAsia="仿宋_GB2312" w:cs="Times New Roman"/>
          <w:bCs w:val="0"/>
          <w:color w:val="auto"/>
          <w:kern w:val="2"/>
          <w:sz w:val="32"/>
          <w:szCs w:val="32"/>
          <w:lang w:val="en-US" w:eastAsia="zh-CN"/>
        </w:rPr>
        <w:t>，贯彻执行国有资产管理政策要求，促进金融企业国有资产保值增值。</w:t>
      </w:r>
      <w:r>
        <w:rPr>
          <w:rFonts w:hint="default" w:ascii="Times New Roman" w:hAnsi="Times New Roman" w:eastAsia="仿宋_GB2312" w:cs="Times New Roman"/>
          <w:bCs w:val="0"/>
          <w:kern w:val="2"/>
          <w:sz w:val="32"/>
          <w:szCs w:val="32"/>
          <w:lang w:val="en-US" w:eastAsia="zh-CN"/>
        </w:rPr>
        <w:t>省级层面，</w:t>
      </w:r>
      <w:r>
        <w:rPr>
          <w:rFonts w:hint="default" w:ascii="Times New Roman" w:hAnsi="Times New Roman" w:eastAsia="仿宋_GB2312" w:cs="Times New Roman"/>
          <w:bCs w:val="0"/>
          <w:kern w:val="2"/>
          <w:sz w:val="32"/>
          <w:szCs w:val="32"/>
        </w:rPr>
        <w:t>通过</w:t>
      </w:r>
      <w:r>
        <w:rPr>
          <w:rFonts w:hint="default" w:ascii="Times New Roman" w:hAnsi="Times New Roman" w:cs="Times New Roman"/>
          <w:bCs w:val="0"/>
          <w:kern w:val="2"/>
          <w:sz w:val="32"/>
          <w:szCs w:val="32"/>
          <w:lang w:eastAsia="zh-CN"/>
        </w:rPr>
        <w:t>省金融控股公司</w:t>
      </w:r>
      <w:r>
        <w:rPr>
          <w:rFonts w:hint="default" w:ascii="Times New Roman" w:hAnsi="Times New Roman" w:eastAsia="仿宋_GB2312" w:cs="Times New Roman"/>
          <w:bCs w:val="0"/>
          <w:kern w:val="2"/>
          <w:sz w:val="32"/>
          <w:szCs w:val="32"/>
        </w:rPr>
        <w:t>持有金融企业国有股权</w:t>
      </w:r>
      <w:r>
        <w:rPr>
          <w:rFonts w:hint="default" w:ascii="Times New Roman" w:hAnsi="Times New Roman" w:eastAsia="仿宋_GB2312" w:cs="Times New Roman"/>
          <w:bCs w:val="0"/>
          <w:color w:val="auto"/>
          <w:kern w:val="2"/>
          <w:sz w:val="32"/>
          <w:szCs w:val="32"/>
          <w:lang w:val="en-US" w:eastAsia="zh-CN"/>
        </w:rPr>
        <w:t>，</w:t>
      </w:r>
      <w:r>
        <w:rPr>
          <w:rFonts w:hint="default" w:ascii="Times New Roman" w:hAnsi="Times New Roman" w:eastAsia="仿宋_GB2312" w:cs="Times New Roman"/>
          <w:bCs w:val="0"/>
          <w:kern w:val="2"/>
          <w:sz w:val="32"/>
          <w:szCs w:val="32"/>
          <w:lang w:val="en-US" w:eastAsia="zh-CN"/>
        </w:rPr>
        <w:t>加大金融企业国有资本运作力度，促进参控股金融企业借力资本市场做大做强。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bCs w:val="0"/>
          <w:sz w:val="32"/>
          <w:szCs w:val="32"/>
          <w:highlight w:val="none"/>
          <w:lang w:eastAsia="zh-CN"/>
        </w:rPr>
      </w:pPr>
      <w:r>
        <w:rPr>
          <w:rFonts w:hint="default" w:ascii="Times New Roman" w:hAnsi="Times New Roman" w:eastAsia="楷体_GB2312" w:cs="Times New Roman"/>
          <w:bCs w:val="0"/>
          <w:sz w:val="32"/>
          <w:szCs w:val="32"/>
          <w:highlight w:val="none"/>
          <w:lang w:eastAsia="zh-CN"/>
        </w:rPr>
        <w:t>（三）防范化解并重，风险总体可控</w:t>
      </w:r>
      <w:r>
        <w:rPr>
          <w:rFonts w:hint="default" w:eastAsia="楷体_GB2312" w:cs="Times New Roman"/>
          <w:bCs w:val="0"/>
          <w:sz w:val="32"/>
          <w:szCs w:val="32"/>
          <w:highlight w:val="none"/>
          <w:lang w:eastAsia="zh-CN"/>
        </w:rPr>
        <w:t>。</w:t>
      </w:r>
      <w:r>
        <w:rPr>
          <w:rFonts w:hint="default" w:ascii="Times New Roman" w:hAnsi="Times New Roman" w:eastAsia="仿宋_GB2312" w:cs="Times New Roman"/>
          <w:b w:val="0"/>
          <w:bCs w:val="0"/>
          <w:sz w:val="32"/>
          <w:szCs w:val="32"/>
          <w:lang w:val="en-US" w:eastAsia="zh-CN"/>
        </w:rPr>
        <w:t>省政府高度重视防范化解金融风险工作，在省人大</w:t>
      </w:r>
      <w:r>
        <w:rPr>
          <w:rFonts w:hint="default" w:ascii="Times New Roman" w:hAnsi="Times New Roman" w:eastAsia="仿宋_GB2312" w:cs="Times New Roman"/>
          <w:b w:val="0"/>
          <w:bCs w:val="0"/>
          <w:sz w:val="32"/>
          <w:szCs w:val="32"/>
          <w:lang w:val="en-US" w:eastAsia="zh-CN"/>
        </w:rPr>
        <w:t>常委会</w:t>
      </w:r>
      <w:r>
        <w:rPr>
          <w:rFonts w:hint="default" w:ascii="Times New Roman" w:hAnsi="Times New Roman" w:eastAsia="仿宋_GB2312" w:cs="Times New Roman"/>
          <w:b w:val="0"/>
          <w:bCs w:val="0"/>
          <w:sz w:val="32"/>
          <w:szCs w:val="32"/>
          <w:lang w:val="en-US" w:eastAsia="zh-CN"/>
        </w:rPr>
        <w:t>的支持和指导下，推动加快地方金融立法，制定</w:t>
      </w:r>
      <w:r>
        <w:rPr>
          <w:rFonts w:hint="default" w:ascii="Times New Roman" w:hAnsi="Times New Roman" w:eastAsia="仿宋_GB2312" w:cs="Times New Roman"/>
          <w:sz w:val="32"/>
        </w:rPr>
        <w:t>《浙江省地方金融条例》，</w:t>
      </w:r>
      <w:r>
        <w:rPr>
          <w:rFonts w:hint="default" w:ascii="Times New Roman" w:hAnsi="Times New Roman" w:eastAsia="仿宋_GB2312" w:cs="Times New Roman"/>
          <w:sz w:val="32"/>
          <w:lang w:eastAsia="zh-CN"/>
        </w:rPr>
        <w:t>不断</w:t>
      </w:r>
      <w:r>
        <w:rPr>
          <w:rFonts w:hint="default" w:ascii="Times New Roman" w:hAnsi="Times New Roman" w:eastAsia="仿宋_GB2312" w:cs="Times New Roman"/>
          <w:sz w:val="32"/>
        </w:rPr>
        <w:t>健全地方金融监管制度体系</w:t>
      </w:r>
      <w:r>
        <w:rPr>
          <w:rFonts w:hint="default" w:ascii="Times New Roman" w:hAnsi="Times New Roman" w:eastAsia="仿宋_GB2312" w:cs="Times New Roman"/>
          <w:sz w:val="32"/>
          <w:lang w:eastAsia="zh-CN"/>
        </w:rPr>
        <w:t>。</w:t>
      </w:r>
      <w:r>
        <w:rPr>
          <w:rFonts w:hint="default" w:ascii="Times New Roman" w:hAnsi="Times New Roman" w:eastAsia="仿宋_GB2312" w:cs="Times New Roman"/>
          <w:b w:val="0"/>
          <w:bCs w:val="0"/>
          <w:sz w:val="32"/>
          <w:szCs w:val="32"/>
          <w:lang w:val="en-US" w:eastAsia="zh-CN"/>
        </w:rPr>
        <w:t>督促金融企业认真执行《金融企业财务规则》等规定，健全各项管理制度，堵塞管理漏洞。财政部门指导金融企业加强内控管理，强化风险管理体系建设，完善重大事项风险评估机制，有效识别、监测和控制各项业务风险。全</w:t>
      </w:r>
      <w:r>
        <w:rPr>
          <w:rFonts w:hint="default" w:ascii="Times New Roman" w:hAnsi="Times New Roman" w:eastAsia="仿宋_GB2312" w:cs="Times New Roman"/>
          <w:b w:val="0"/>
          <w:bCs/>
          <w:i w:val="0"/>
          <w:iCs w:val="0"/>
          <w:sz w:val="32"/>
          <w:szCs w:val="32"/>
          <w:highlight w:val="none"/>
          <w:lang w:val="en-US" w:eastAsia="zh-CN"/>
        </w:rPr>
        <w:t>省金融企业按照打好防范化解重大风险攻坚战的各项决策部署，切实履行防范金融风险的主体责任，积极加强风险防控化解处置工作，未发生重大风险，资产质量整体优良。据监管报告，在全国部分中小银行风险积聚背景下，我省未出现高风险金融机构。</w:t>
      </w:r>
    </w:p>
    <w:p>
      <w:pPr>
        <w:pStyle w:val="14"/>
        <w:widowControl/>
        <w:spacing w:before="0" w:beforeLines="0" w:line="600" w:lineRule="exact"/>
        <w:ind w:firstLine="640" w:firstLineChars="200"/>
        <w:jc w:val="both"/>
        <w:rPr>
          <w:rFonts w:hint="default" w:ascii="Times New Roman" w:hAnsi="Times New Roman" w:eastAsia="仿宋_GB2312" w:cs="Times New Roman"/>
          <w:b w:val="0"/>
          <w:i w:val="0"/>
          <w:caps w:val="0"/>
          <w:color w:val="000000"/>
          <w:spacing w:val="0"/>
          <w:kern w:val="0"/>
          <w:sz w:val="32"/>
          <w:szCs w:val="32"/>
          <w:shd w:val="clear" w:color="auto" w:fill="auto"/>
          <w:lang w:eastAsia="zh-CN"/>
        </w:rPr>
      </w:pPr>
      <w:r>
        <w:rPr>
          <w:rFonts w:hint="default" w:ascii="Times New Roman" w:hAnsi="Times New Roman" w:eastAsia="楷体_GB2312" w:cs="Times New Roman"/>
          <w:bCs w:val="0"/>
          <w:sz w:val="32"/>
          <w:szCs w:val="32"/>
          <w:highlight w:val="none"/>
          <w:lang w:eastAsia="zh-CN"/>
        </w:rPr>
        <w:t>（</w:t>
      </w:r>
      <w:r>
        <w:rPr>
          <w:rFonts w:hint="default" w:ascii="Times New Roman" w:hAnsi="Times New Roman" w:eastAsia="楷体_GB2312" w:cs="Times New Roman"/>
          <w:bCs w:val="0"/>
          <w:sz w:val="32"/>
          <w:szCs w:val="32"/>
          <w:highlight w:val="none"/>
          <w:lang w:val="en-US" w:eastAsia="zh-CN"/>
        </w:rPr>
        <w:t>四</w:t>
      </w:r>
      <w:r>
        <w:rPr>
          <w:rFonts w:hint="default" w:ascii="Times New Roman" w:hAnsi="Times New Roman" w:eastAsia="楷体_GB2312" w:cs="Times New Roman"/>
          <w:bCs w:val="0"/>
          <w:sz w:val="32"/>
          <w:szCs w:val="32"/>
          <w:highlight w:val="none"/>
          <w:lang w:eastAsia="zh-CN"/>
        </w:rPr>
        <w:t>）提高服务能力，促进</w:t>
      </w:r>
      <w:r>
        <w:rPr>
          <w:rFonts w:hint="default" w:ascii="Times New Roman" w:hAnsi="Times New Roman" w:eastAsia="楷体_GB2312" w:cs="Times New Roman"/>
          <w:bCs w:val="0"/>
          <w:sz w:val="32"/>
          <w:szCs w:val="32"/>
          <w:highlight w:val="none"/>
          <w:lang w:val="en-US" w:eastAsia="zh-CN"/>
        </w:rPr>
        <w:t>实体经济发展。</w:t>
      </w:r>
      <w:r>
        <w:rPr>
          <w:rFonts w:hint="default" w:ascii="Times New Roman" w:hAnsi="Times New Roman" w:eastAsia="仿宋_GB2312" w:cs="Times New Roman"/>
          <w:sz w:val="32"/>
          <w:szCs w:val="32"/>
          <w:lang w:eastAsia="zh-CN"/>
        </w:rPr>
        <w:t>围绕服务国家和省重大战略部署，积极</w:t>
      </w:r>
      <w:r>
        <w:rPr>
          <w:rFonts w:hint="default" w:ascii="Times New Roman" w:hAnsi="Times New Roman" w:eastAsia="仿宋_GB2312" w:cs="Times New Roman"/>
          <w:b w:val="0"/>
          <w:bCs w:val="0"/>
          <w:sz w:val="32"/>
          <w:szCs w:val="32"/>
          <w:lang w:eastAsia="zh-CN"/>
        </w:rPr>
        <w:t>引导</w:t>
      </w:r>
      <w:r>
        <w:rPr>
          <w:rFonts w:hint="default" w:ascii="Times New Roman" w:hAnsi="Times New Roman" w:eastAsia="仿宋_GB2312" w:cs="Times New Roman"/>
          <w:i w:val="0"/>
          <w:caps w:val="0"/>
          <w:color w:val="000000"/>
          <w:spacing w:val="0"/>
          <w:kern w:val="0"/>
          <w:sz w:val="32"/>
          <w:szCs w:val="32"/>
          <w:shd w:val="clear" w:color="auto" w:fill="auto"/>
        </w:rPr>
        <w:t>金融企业不断</w:t>
      </w:r>
      <w:r>
        <w:rPr>
          <w:rFonts w:hint="default" w:ascii="Times New Roman" w:hAnsi="Times New Roman" w:eastAsia="仿宋_GB2312" w:cs="Times New Roman"/>
          <w:i w:val="0"/>
          <w:caps w:val="0"/>
          <w:color w:val="000000"/>
          <w:spacing w:val="0"/>
          <w:kern w:val="0"/>
          <w:sz w:val="32"/>
          <w:szCs w:val="32"/>
          <w:shd w:val="clear" w:color="auto" w:fill="auto"/>
          <w:lang w:eastAsia="zh-CN"/>
        </w:rPr>
        <w:t>提高站位，</w:t>
      </w:r>
      <w:r>
        <w:rPr>
          <w:rFonts w:hint="default" w:ascii="Times New Roman" w:hAnsi="Times New Roman" w:eastAsia="仿宋_GB2312" w:cs="Times New Roman"/>
          <w:i w:val="0"/>
          <w:caps w:val="0"/>
          <w:color w:val="000000"/>
          <w:spacing w:val="0"/>
          <w:kern w:val="0"/>
          <w:sz w:val="32"/>
          <w:szCs w:val="32"/>
          <w:shd w:val="clear" w:color="auto" w:fill="auto"/>
        </w:rPr>
        <w:t>增强服务实体经济能力。</w:t>
      </w:r>
      <w:r>
        <w:rPr>
          <w:rFonts w:hint="default" w:ascii="Times New Roman" w:hAnsi="Times New Roman" w:eastAsia="仿宋_GB2312" w:cs="Times New Roman"/>
          <w:b w:val="0"/>
          <w:i w:val="0"/>
          <w:caps w:val="0"/>
          <w:color w:val="000000"/>
          <w:spacing w:val="0"/>
          <w:kern w:val="0"/>
          <w:sz w:val="32"/>
          <w:szCs w:val="32"/>
          <w:shd w:val="clear" w:color="auto" w:fill="auto"/>
          <w:lang w:eastAsia="zh-CN"/>
        </w:rPr>
        <w:t>全省金融企业以供给侧结构性改革为主线，主动服务实体经济，加强对重大战略、重大改革的支持，围绕推动“四大建设”、服务企业、服务乡村振兴</w:t>
      </w:r>
      <w:r>
        <w:rPr>
          <w:rFonts w:hint="default" w:ascii="Times New Roman" w:hAnsi="Times New Roman" w:cs="Times New Roman"/>
          <w:b w:val="0"/>
          <w:i w:val="0"/>
          <w:caps w:val="0"/>
          <w:color w:val="000000"/>
          <w:spacing w:val="0"/>
          <w:kern w:val="0"/>
          <w:sz w:val="32"/>
          <w:szCs w:val="32"/>
          <w:shd w:val="clear" w:color="auto" w:fill="auto"/>
          <w:lang w:eastAsia="zh-CN"/>
        </w:rPr>
        <w:t>战略</w:t>
      </w:r>
      <w:r>
        <w:rPr>
          <w:rFonts w:hint="default" w:ascii="Times New Roman" w:hAnsi="Times New Roman" w:eastAsia="仿宋_GB2312" w:cs="Times New Roman"/>
          <w:b w:val="0"/>
          <w:i w:val="0"/>
          <w:caps w:val="0"/>
          <w:color w:val="000000"/>
          <w:spacing w:val="0"/>
          <w:kern w:val="0"/>
          <w:sz w:val="32"/>
          <w:szCs w:val="32"/>
          <w:shd w:val="clear" w:color="auto" w:fill="auto"/>
          <w:lang w:val="en-US" w:eastAsia="zh-CN"/>
        </w:rPr>
        <w:t>、打赢脱贫攻坚战等发挥了积极作用。特别是针对民营小微企业和“三农”融资难题，深入实施融资畅通工程，取得了积极成效。一是</w:t>
      </w:r>
      <w:r>
        <w:rPr>
          <w:rFonts w:hint="default" w:ascii="Times New Roman" w:hAnsi="Times New Roman" w:eastAsia="仿宋_GB2312" w:cs="Times New Roman"/>
          <w:b w:val="0"/>
          <w:i w:val="0"/>
          <w:caps w:val="0"/>
          <w:color w:val="000000"/>
          <w:spacing w:val="0"/>
          <w:kern w:val="0"/>
          <w:sz w:val="32"/>
          <w:szCs w:val="32"/>
          <w:shd w:val="clear" w:color="auto" w:fill="auto"/>
          <w:lang w:eastAsia="zh-CN"/>
        </w:rPr>
        <w:t>小微企业贷款规模增长较快。</w:t>
      </w:r>
      <w:r>
        <w:rPr>
          <w:rFonts w:hint="default" w:ascii="Times New Roman" w:hAnsi="Times New Roman" w:eastAsia="仿宋_GB2312" w:cs="Times New Roman"/>
          <w:i w:val="0"/>
          <w:caps w:val="0"/>
          <w:color w:val="000000"/>
          <w:spacing w:val="0"/>
          <w:kern w:val="0"/>
          <w:sz w:val="32"/>
          <w:szCs w:val="32"/>
          <w:shd w:val="clear" w:color="auto" w:fill="auto"/>
          <w:lang w:val="en-US" w:eastAsia="zh-CN"/>
        </w:rPr>
        <w:t>二是</w:t>
      </w:r>
      <w:r>
        <w:rPr>
          <w:rFonts w:hint="default" w:ascii="Times New Roman" w:hAnsi="Times New Roman" w:eastAsia="仿宋_GB2312" w:cs="Times New Roman"/>
          <w:b w:val="0"/>
          <w:i w:val="0"/>
          <w:caps w:val="0"/>
          <w:color w:val="000000"/>
          <w:spacing w:val="0"/>
          <w:kern w:val="0"/>
          <w:sz w:val="32"/>
          <w:szCs w:val="32"/>
          <w:shd w:val="clear" w:color="auto" w:fill="auto"/>
          <w:lang w:eastAsia="zh-CN"/>
        </w:rPr>
        <w:t>持续加大扶持民营企业力度。</w:t>
      </w:r>
      <w:r>
        <w:rPr>
          <w:rFonts w:hint="default" w:ascii="Times New Roman" w:hAnsi="Times New Roman" w:eastAsia="仿宋_GB2312" w:cs="Times New Roman"/>
          <w:b w:val="0"/>
          <w:i w:val="0"/>
          <w:caps w:val="0"/>
          <w:color w:val="000000"/>
          <w:spacing w:val="0"/>
          <w:kern w:val="0"/>
          <w:sz w:val="32"/>
          <w:szCs w:val="32"/>
          <w:shd w:val="clear" w:color="auto" w:fill="auto"/>
          <w:lang w:val="en-US" w:eastAsia="zh-CN"/>
        </w:rPr>
        <w:t>三是大力</w:t>
      </w:r>
      <w:r>
        <w:rPr>
          <w:rFonts w:hint="default" w:ascii="Times New Roman" w:hAnsi="Times New Roman" w:eastAsia="仿宋_GB2312" w:cs="Times New Roman"/>
          <w:b w:val="0"/>
          <w:i w:val="0"/>
          <w:caps w:val="0"/>
          <w:color w:val="000000"/>
          <w:spacing w:val="0"/>
          <w:kern w:val="0"/>
          <w:sz w:val="32"/>
          <w:szCs w:val="32"/>
          <w:shd w:val="clear" w:color="auto" w:fill="auto"/>
          <w:lang w:eastAsia="zh-CN"/>
        </w:rPr>
        <w:t>服务“三农”助力乡村振兴。</w:t>
      </w:r>
      <w:r>
        <w:rPr>
          <w:rFonts w:hint="default" w:ascii="Times New Roman" w:hAnsi="Times New Roman" w:eastAsia="仿宋_GB2312" w:cs="Times New Roman"/>
          <w:sz w:val="32"/>
          <w:szCs w:val="32"/>
          <w:lang w:eastAsia="zh-CN"/>
        </w:rPr>
        <w:t>四是推动政府产业基金加快落地。疫情发生后，全省金融企业</w:t>
      </w:r>
      <w:r>
        <w:rPr>
          <w:rFonts w:hint="default" w:ascii="Times New Roman" w:hAnsi="Times New Roman" w:eastAsia="仿宋_GB2312" w:cs="Times New Roman"/>
          <w:bCs/>
          <w:kern w:val="2"/>
          <w:sz w:val="32"/>
          <w:szCs w:val="32"/>
          <w:lang w:val="en-US" w:eastAsia="zh-CN" w:bidi="ar-SA"/>
        </w:rPr>
        <w:t>积极响应省委、省政府的号召，切实履行企业社会责任，通过捐款捐物、减免费用、信贷延期支持等各种方式助力我省疫情防控和复工复产。</w:t>
      </w:r>
    </w:p>
    <w:p>
      <w:pPr>
        <w:adjustRightInd/>
        <w:spacing w:line="600" w:lineRule="exact"/>
        <w:ind w:firstLine="640" w:firstLineChars="200"/>
        <w:jc w:val="both"/>
        <w:rPr>
          <w:rFonts w:hint="default" w:ascii="Times New Roman" w:hAnsi="Times New Roman" w:eastAsia="仿宋_GB2312" w:cs="Times New Roman"/>
          <w:bCs w:val="0"/>
          <w:sz w:val="32"/>
          <w:szCs w:val="32"/>
          <w:lang w:eastAsia="zh-CN"/>
        </w:rPr>
      </w:pPr>
      <w:r>
        <w:rPr>
          <w:rFonts w:hint="default" w:ascii="Times New Roman" w:hAnsi="Times New Roman" w:eastAsia="仿宋_GB2312" w:cs="Times New Roman"/>
          <w:b w:val="0"/>
          <w:i w:val="0"/>
          <w:caps w:val="0"/>
          <w:color w:val="auto"/>
          <w:spacing w:val="0"/>
          <w:kern w:val="0"/>
          <w:sz w:val="32"/>
          <w:szCs w:val="32"/>
          <w:shd w:val="clear" w:color="auto" w:fill="auto"/>
          <w:lang w:eastAsia="zh-CN"/>
        </w:rPr>
        <w:t>在引导金融企业更好服务实体经济发展的同时，</w:t>
      </w:r>
      <w:r>
        <w:rPr>
          <w:rFonts w:hint="default" w:ascii="Times New Roman" w:hAnsi="Times New Roman" w:eastAsia="仿宋_GB2312" w:cs="Times New Roman"/>
          <w:color w:val="000000"/>
          <w:kern w:val="0"/>
          <w:sz w:val="32"/>
          <w:szCs w:val="32"/>
          <w:shd w:val="clear" w:color="auto" w:fill="auto"/>
          <w:lang w:val="en-US" w:eastAsia="zh-CN"/>
        </w:rPr>
        <w:t>省政府</w:t>
      </w:r>
      <w:r>
        <w:rPr>
          <w:rFonts w:hint="default" w:ascii="Times New Roman" w:hAnsi="Times New Roman" w:eastAsia="仿宋_GB2312" w:cs="Times New Roman"/>
          <w:bCs/>
          <w:color w:val="000000"/>
          <w:sz w:val="32"/>
          <w:szCs w:val="30"/>
          <w:lang w:val="en-US" w:eastAsia="zh-CN"/>
        </w:rPr>
        <w:t>深入推动</w:t>
      </w:r>
      <w:r>
        <w:rPr>
          <w:rFonts w:hint="default" w:ascii="Times New Roman" w:hAnsi="Times New Roman" w:eastAsia="仿宋_GB2312" w:cs="Times New Roman"/>
          <w:color w:val="000000"/>
          <w:kern w:val="0"/>
          <w:sz w:val="32"/>
          <w:szCs w:val="32"/>
          <w:shd w:val="clear" w:color="auto" w:fill="auto"/>
          <w:lang w:val="en-US" w:eastAsia="zh-CN"/>
        </w:rPr>
        <w:t>市县</w:t>
      </w:r>
      <w:r>
        <w:rPr>
          <w:rFonts w:hint="default" w:ascii="Times New Roman" w:hAnsi="Times New Roman" w:eastAsia="仿宋_GB2312" w:cs="Times New Roman"/>
          <w:sz w:val="32"/>
          <w:szCs w:val="32"/>
          <w:lang w:eastAsia="zh-CN"/>
        </w:rPr>
        <w:t>开展金融创新实践，促进</w:t>
      </w:r>
      <w:r>
        <w:rPr>
          <w:rFonts w:hint="default" w:ascii="Times New Roman" w:hAnsi="Times New Roman" w:eastAsia="仿宋_GB2312" w:cs="Times New Roman"/>
          <w:color w:val="000000"/>
          <w:kern w:val="0"/>
          <w:sz w:val="32"/>
          <w:szCs w:val="32"/>
          <w:shd w:val="clear" w:color="auto" w:fill="auto"/>
          <w:lang w:val="en-US" w:eastAsia="zh-CN"/>
        </w:rPr>
        <w:t>金融高质量发展</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color w:val="000000"/>
          <w:kern w:val="0"/>
          <w:sz w:val="32"/>
          <w:szCs w:val="32"/>
          <w:shd w:val="clear" w:color="auto" w:fill="auto"/>
          <w:lang w:eastAsia="zh-CN"/>
        </w:rPr>
        <w:t>支持温州市、台州市开展深化民营和小微企业金融服务综合改革试点，形成以</w:t>
      </w:r>
      <w:r>
        <w:rPr>
          <w:rFonts w:hint="default" w:eastAsia="仿宋_GB2312" w:cs="Times New Roman"/>
          <w:b w:val="0"/>
          <w:bCs/>
          <w:color w:val="000000"/>
          <w:kern w:val="0"/>
          <w:sz w:val="32"/>
          <w:szCs w:val="32"/>
          <w:shd w:val="clear" w:color="auto" w:fill="auto"/>
          <w:lang w:eastAsia="zh-CN"/>
        </w:rPr>
        <w:t>“</w:t>
      </w:r>
      <w:r>
        <w:rPr>
          <w:rFonts w:hint="default" w:ascii="Times New Roman" w:hAnsi="Times New Roman" w:eastAsia="仿宋_GB2312" w:cs="Times New Roman"/>
          <w:b w:val="0"/>
          <w:bCs/>
          <w:color w:val="000000"/>
          <w:kern w:val="0"/>
          <w:sz w:val="32"/>
          <w:szCs w:val="32"/>
          <w:shd w:val="clear" w:color="auto" w:fill="auto"/>
          <w:lang w:eastAsia="zh-CN"/>
        </w:rPr>
        <w:t>专注实体、深耕小微、精准供给、稳健运行</w:t>
      </w:r>
      <w:r>
        <w:rPr>
          <w:rFonts w:hint="default" w:eastAsia="仿宋_GB2312" w:cs="Times New Roman"/>
          <w:b w:val="0"/>
          <w:bCs/>
          <w:color w:val="000000"/>
          <w:kern w:val="0"/>
          <w:sz w:val="32"/>
          <w:szCs w:val="32"/>
          <w:shd w:val="clear" w:color="auto" w:fill="auto"/>
          <w:lang w:eastAsia="zh-CN"/>
        </w:rPr>
        <w:t>”</w:t>
      </w:r>
      <w:r>
        <w:rPr>
          <w:rFonts w:hint="default" w:ascii="Times New Roman" w:hAnsi="Times New Roman" w:eastAsia="仿宋_GB2312" w:cs="Times New Roman"/>
          <w:b w:val="0"/>
          <w:bCs/>
          <w:color w:val="000000"/>
          <w:kern w:val="0"/>
          <w:sz w:val="32"/>
          <w:szCs w:val="32"/>
          <w:shd w:val="clear" w:color="auto" w:fill="auto"/>
          <w:lang w:eastAsia="zh-CN"/>
        </w:rPr>
        <w:t>为主要特征的小微企业金融服务温州特色、台州样本。</w:t>
      </w:r>
      <w:r>
        <w:rPr>
          <w:rFonts w:hint="default" w:ascii="Times New Roman" w:hAnsi="Times New Roman" w:eastAsia="仿宋_GB2312" w:cs="Times New Roman"/>
          <w:b w:val="0"/>
          <w:bCs/>
          <w:sz w:val="32"/>
          <w:szCs w:val="32"/>
          <w:lang w:eastAsia="zh-CN"/>
        </w:rPr>
        <w:t>支持</w:t>
      </w:r>
      <w:r>
        <w:rPr>
          <w:rFonts w:hint="default" w:ascii="Times New Roman" w:hAnsi="Times New Roman" w:eastAsia="仿宋_GB2312" w:cs="Times New Roman"/>
          <w:b w:val="0"/>
          <w:bCs/>
          <w:sz w:val="32"/>
          <w:szCs w:val="32"/>
          <w:lang w:val="en-US" w:eastAsia="zh-CN"/>
        </w:rPr>
        <w:t>湖州</w:t>
      </w:r>
      <w:r>
        <w:rPr>
          <w:rFonts w:hint="default" w:ascii="Times New Roman" w:hAnsi="Times New Roman" w:eastAsia="仿宋_GB2312" w:cs="Times New Roman"/>
          <w:b w:val="0"/>
          <w:bCs/>
          <w:sz w:val="32"/>
          <w:szCs w:val="32"/>
        </w:rPr>
        <w:t>市</w:t>
      </w:r>
      <w:r>
        <w:rPr>
          <w:rFonts w:hint="default" w:ascii="Times New Roman" w:hAnsi="Times New Roman" w:eastAsia="仿宋_GB2312" w:cs="Times New Roman"/>
          <w:b w:val="0"/>
          <w:bCs/>
          <w:sz w:val="32"/>
          <w:szCs w:val="32"/>
          <w:lang w:eastAsia="zh-CN"/>
        </w:rPr>
        <w:t>和衢州市深入实施</w:t>
      </w:r>
      <w:r>
        <w:rPr>
          <w:rFonts w:hint="default" w:ascii="Times New Roman" w:hAnsi="Times New Roman" w:eastAsia="仿宋_GB2312" w:cs="Times New Roman"/>
          <w:b w:val="0"/>
          <w:bCs/>
          <w:sz w:val="32"/>
          <w:szCs w:val="32"/>
        </w:rPr>
        <w:t>绿色金融改革，开展多元化金融服务和金融产品创新，提升金融服务实体经济、服务中小微、服务三农的能力</w:t>
      </w:r>
      <w:r>
        <w:rPr>
          <w:rFonts w:hint="default" w:ascii="Times New Roman" w:hAnsi="Times New Roman" w:eastAsia="仿宋_GB2312" w:cs="Times New Roman"/>
          <w:b w:val="0"/>
          <w:bCs/>
          <w:sz w:val="32"/>
          <w:szCs w:val="32"/>
          <w:lang w:eastAsia="zh-CN"/>
        </w:rPr>
        <w:t>。支持</w:t>
      </w:r>
      <w:r>
        <w:rPr>
          <w:rFonts w:hint="default" w:ascii="Times New Roman" w:hAnsi="Times New Roman" w:eastAsia="仿宋_GB2312" w:cs="Times New Roman"/>
          <w:b w:val="0"/>
          <w:bCs/>
          <w:sz w:val="32"/>
          <w:szCs w:val="32"/>
        </w:rPr>
        <w:t>金华市</w:t>
      </w:r>
      <w:r>
        <w:rPr>
          <w:rFonts w:hint="default" w:ascii="Times New Roman" w:hAnsi="Times New Roman" w:eastAsia="仿宋_GB2312" w:cs="Times New Roman"/>
          <w:b w:val="0"/>
          <w:bCs/>
          <w:sz w:val="32"/>
          <w:szCs w:val="32"/>
          <w:lang w:eastAsia="zh-CN"/>
        </w:rPr>
        <w:t>加大金融服务实体经济和企业力度，</w:t>
      </w:r>
      <w:r>
        <w:rPr>
          <w:rFonts w:hint="default" w:ascii="Times New Roman" w:hAnsi="Times New Roman" w:eastAsia="仿宋_GB2312" w:cs="Times New Roman"/>
          <w:b w:val="0"/>
          <w:bCs/>
          <w:sz w:val="32"/>
          <w:szCs w:val="32"/>
        </w:rPr>
        <w:t>采取建平台、扶小微、融资金、创新业务品种等一系列措施，</w:t>
      </w:r>
      <w:r>
        <w:rPr>
          <w:rFonts w:hint="default" w:ascii="Times New Roman" w:hAnsi="Times New Roman" w:eastAsia="仿宋_GB2312" w:cs="Times New Roman"/>
          <w:b w:val="0"/>
          <w:bCs/>
          <w:sz w:val="32"/>
          <w:szCs w:val="32"/>
          <w:lang w:eastAsia="zh-CN"/>
        </w:rPr>
        <w:t>支持</w:t>
      </w:r>
      <w:r>
        <w:rPr>
          <w:rFonts w:hint="default" w:ascii="Times New Roman" w:hAnsi="Times New Roman" w:eastAsia="仿宋_GB2312" w:cs="Times New Roman"/>
          <w:b w:val="0"/>
          <w:bCs/>
          <w:sz w:val="32"/>
          <w:szCs w:val="32"/>
        </w:rPr>
        <w:t>小微企业和</w:t>
      </w:r>
      <w:r>
        <w:rPr>
          <w:rFonts w:hint="default" w:eastAsia="仿宋_GB2312" w:cs="Times New Roman"/>
          <w:b w:val="0"/>
          <w:bCs/>
          <w:sz w:val="32"/>
          <w:szCs w:val="32"/>
          <w:lang w:eastAsia="zh-CN"/>
        </w:rPr>
        <w:t>“</w:t>
      </w:r>
      <w:r>
        <w:rPr>
          <w:rFonts w:hint="default" w:ascii="Times New Roman" w:hAnsi="Times New Roman" w:eastAsia="仿宋_GB2312" w:cs="Times New Roman"/>
          <w:b w:val="0"/>
          <w:bCs/>
          <w:sz w:val="32"/>
          <w:szCs w:val="32"/>
        </w:rPr>
        <w:t>三农</w:t>
      </w:r>
      <w:r>
        <w:rPr>
          <w:rFonts w:hint="default" w:eastAsia="仿宋_GB2312" w:cs="Times New Roman"/>
          <w:b w:val="0"/>
          <w:bCs/>
          <w:sz w:val="32"/>
          <w:szCs w:val="32"/>
          <w:lang w:eastAsia="zh-CN"/>
        </w:rPr>
        <w:t>”</w:t>
      </w:r>
      <w:r>
        <w:rPr>
          <w:rFonts w:hint="default" w:ascii="Times New Roman" w:hAnsi="Times New Roman" w:eastAsia="仿宋_GB2312" w:cs="Times New Roman"/>
          <w:b w:val="0"/>
          <w:bCs/>
          <w:sz w:val="32"/>
          <w:szCs w:val="32"/>
          <w:lang w:eastAsia="zh-CN"/>
        </w:rPr>
        <w:t>发展。支持丽水市开展农村金融改革，促进产业融合，推动实施乡村振兴战略。</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line="560" w:lineRule="exact"/>
        <w:ind w:left="0" w:leftChars="0" w:right="0" w:rightChars="0" w:firstLine="640" w:firstLineChars="200"/>
        <w:jc w:val="both"/>
        <w:textAlignment w:val="auto"/>
        <w:outlineLvl w:val="9"/>
        <w:rPr>
          <w:rFonts w:hint="default" w:ascii="Times New Roman" w:hAnsi="Times New Roman" w:eastAsia="黑体" w:cs="Times New Roman"/>
          <w:b w:val="0"/>
          <w:bCs/>
          <w:i w:val="0"/>
          <w:iCs w:val="0"/>
          <w:sz w:val="32"/>
          <w:szCs w:val="32"/>
          <w:lang w:val="en-US" w:eastAsia="zh-CN"/>
        </w:rPr>
      </w:pPr>
      <w:r>
        <w:rPr>
          <w:rFonts w:hint="default" w:eastAsia="黑体" w:cs="Times New Roman"/>
          <w:b w:val="0"/>
          <w:bCs/>
          <w:i w:val="0"/>
          <w:iCs w:val="0"/>
          <w:sz w:val="32"/>
          <w:szCs w:val="32"/>
          <w:lang w:val="en-US" w:eastAsia="zh-CN"/>
        </w:rPr>
        <w:t>三</w:t>
      </w:r>
      <w:r>
        <w:rPr>
          <w:rFonts w:hint="default" w:ascii="Times New Roman" w:hAnsi="Times New Roman" w:eastAsia="黑体" w:cs="Times New Roman"/>
          <w:b w:val="0"/>
          <w:bCs/>
          <w:i w:val="0"/>
          <w:iCs w:val="0"/>
          <w:sz w:val="32"/>
          <w:szCs w:val="32"/>
          <w:lang w:eastAsia="zh-CN"/>
        </w:rPr>
        <w:t>、下一步工</w:t>
      </w:r>
      <w:r>
        <w:rPr>
          <w:rFonts w:hint="default" w:ascii="Times New Roman" w:hAnsi="Times New Roman" w:eastAsia="黑体" w:cs="Times New Roman"/>
          <w:b w:val="0"/>
          <w:bCs/>
          <w:i w:val="0"/>
          <w:iCs w:val="0"/>
          <w:sz w:val="32"/>
          <w:szCs w:val="32"/>
          <w:lang w:val="en-US" w:eastAsia="zh-CN"/>
        </w:rPr>
        <w:t>作思路和举措</w:t>
      </w:r>
    </w:p>
    <w:p>
      <w:pPr>
        <w:numPr>
          <w:ilvl w:val="-1"/>
          <w:numId w:val="0"/>
        </w:numPr>
        <w:spacing w:before="0" w:beforeLines="0" w:line="600" w:lineRule="exact"/>
        <w:ind w:firstLine="640" w:firstLineChars="200"/>
        <w:outlineLvl w:val="9"/>
        <w:rPr>
          <w:rFonts w:hint="default" w:ascii="Times New Roman" w:hAnsi="Times New Roman" w:eastAsia="仿宋" w:cs="Times New Roman"/>
          <w:bCs/>
          <w:sz w:val="32"/>
          <w:szCs w:val="32"/>
          <w:lang w:val="en-US" w:eastAsia="zh-CN"/>
        </w:rPr>
      </w:pPr>
      <w:r>
        <w:rPr>
          <w:rFonts w:hint="default" w:ascii="Times New Roman" w:hAnsi="Times New Roman" w:eastAsia="仿宋_GB2312" w:cs="Times New Roman"/>
          <w:b w:val="0"/>
          <w:bCs/>
          <w:sz w:val="32"/>
          <w:szCs w:val="32"/>
          <w:lang w:eastAsia="zh-CN"/>
        </w:rPr>
        <w:t>当前，全省金融企业发展总体稳健，统筹防疫</w:t>
      </w:r>
      <w:r>
        <w:rPr>
          <w:rFonts w:hint="default" w:eastAsia="仿宋_GB2312" w:cs="Times New Roman"/>
          <w:b w:val="0"/>
          <w:bCs/>
          <w:sz w:val="32"/>
          <w:szCs w:val="32"/>
          <w:lang w:val="en-US" w:eastAsia="zh-CN"/>
        </w:rPr>
        <w:t>防控</w:t>
      </w:r>
      <w:r>
        <w:rPr>
          <w:rFonts w:hint="default" w:ascii="Times New Roman" w:hAnsi="Times New Roman" w:eastAsia="仿宋_GB2312" w:cs="Times New Roman"/>
          <w:b w:val="0"/>
          <w:bCs/>
          <w:sz w:val="32"/>
          <w:szCs w:val="32"/>
          <w:lang w:eastAsia="zh-CN"/>
        </w:rPr>
        <w:t>和</w:t>
      </w:r>
      <w:r>
        <w:rPr>
          <w:rFonts w:hint="default" w:eastAsia="仿宋_GB2312" w:cs="Times New Roman"/>
          <w:b w:val="0"/>
          <w:bCs/>
          <w:sz w:val="32"/>
          <w:szCs w:val="32"/>
          <w:lang w:val="en-US" w:eastAsia="zh-CN"/>
        </w:rPr>
        <w:t>经济社会</w:t>
      </w:r>
      <w:r>
        <w:rPr>
          <w:rFonts w:hint="default" w:ascii="Times New Roman" w:hAnsi="Times New Roman" w:eastAsia="仿宋_GB2312" w:cs="Times New Roman"/>
          <w:b w:val="0"/>
          <w:bCs/>
          <w:sz w:val="32"/>
          <w:szCs w:val="32"/>
          <w:lang w:eastAsia="zh-CN"/>
        </w:rPr>
        <w:t>发展成效显著，在</w:t>
      </w:r>
      <w:r>
        <w:rPr>
          <w:rFonts w:ascii="Times New Roman" w:hAnsi="Times New Roman" w:eastAsia="仿宋_GB2312" w:cs="Times New Roman"/>
          <w:color w:val="auto"/>
          <w:sz w:val="32"/>
          <w:szCs w:val="32"/>
          <w:highlight w:val="none"/>
          <w:shd w:val="clear" w:color="auto" w:fill="auto"/>
        </w:rPr>
        <w:t>国内国际双循环</w:t>
      </w:r>
      <w:r>
        <w:rPr>
          <w:rFonts w:hint="default" w:ascii="Times New Roman" w:hAnsi="Times New Roman" w:eastAsia="仿宋_GB2312" w:cs="Times New Roman"/>
          <w:b w:val="0"/>
          <w:bCs/>
          <w:sz w:val="32"/>
          <w:szCs w:val="32"/>
          <w:lang w:eastAsia="zh-CN"/>
        </w:rPr>
        <w:t>相互促进下，企业运行质量效益持续改善。但也要看到，外部环境依然复杂严峻，不确定性不稳定性因素较多，国有金融企业持续健康发展面临较多挑战</w:t>
      </w:r>
      <w:r>
        <w:rPr>
          <w:rFonts w:hint="default" w:ascii="Times New Roman" w:hAnsi="Times New Roman" w:eastAsia="仿宋_GB2312" w:cs="Times New Roman"/>
          <w:b w:val="0"/>
          <w:bCs/>
          <w:sz w:val="32"/>
          <w:szCs w:val="32"/>
          <w:highlight w:val="none"/>
          <w:lang w:val="en-US" w:eastAsia="zh-CN"/>
        </w:rPr>
        <w:t>。</w:t>
      </w:r>
      <w:r>
        <w:rPr>
          <w:rFonts w:hint="default" w:ascii="Times New Roman" w:hAnsi="Times New Roman" w:eastAsia="仿宋_GB2312" w:cs="Times New Roman"/>
          <w:bCs w:val="0"/>
          <w:color w:val="auto"/>
          <w:sz w:val="32"/>
          <w:szCs w:val="32"/>
          <w:highlight w:val="none"/>
          <w:lang w:val="en-US" w:eastAsia="zh-CN"/>
        </w:rPr>
        <w:t>做好当前和今后全省金融企业国有资产管理工作责任重大、任务艰巨。</w:t>
      </w:r>
      <w:r>
        <w:rPr>
          <w:rFonts w:hint="default" w:ascii="Times New Roman" w:hAnsi="Times New Roman" w:eastAsia="仿宋_GB2312" w:cs="Times New Roman"/>
          <w:bCs w:val="0"/>
          <w:color w:val="auto"/>
          <w:sz w:val="32"/>
          <w:szCs w:val="32"/>
          <w:highlight w:val="none"/>
          <w:lang w:val="en-US" w:eastAsia="zh-CN"/>
        </w:rPr>
        <w:t>全省</w:t>
      </w:r>
      <w:r>
        <w:rPr>
          <w:rFonts w:hint="default" w:ascii="Times New Roman" w:hAnsi="Times New Roman" w:eastAsia="仿宋_GB2312" w:cs="Times New Roman"/>
          <w:bCs w:val="0"/>
          <w:color w:val="auto"/>
          <w:sz w:val="32"/>
          <w:szCs w:val="32"/>
          <w:highlight w:val="none"/>
          <w:lang w:val="en-US" w:eastAsia="zh-CN"/>
        </w:rPr>
        <w:t>将</w:t>
      </w:r>
      <w:r>
        <w:rPr>
          <w:rFonts w:hint="default" w:eastAsia="仿宋_GB2312" w:cs="Times New Roman"/>
          <w:bCs w:val="0"/>
          <w:color w:val="auto"/>
          <w:sz w:val="32"/>
          <w:szCs w:val="32"/>
          <w:highlight w:val="none"/>
          <w:lang w:val="en-US" w:eastAsia="zh-CN"/>
        </w:rPr>
        <w:t>坚持</w:t>
      </w:r>
      <w:r>
        <w:rPr>
          <w:rFonts w:hint="default" w:ascii="Times New Roman" w:hAnsi="Times New Roman" w:eastAsia="仿宋_GB2312" w:cs="Times New Roman"/>
          <w:bCs w:val="0"/>
          <w:color w:val="auto"/>
          <w:sz w:val="32"/>
          <w:szCs w:val="32"/>
          <w:highlight w:val="none"/>
          <w:lang w:val="en-US" w:eastAsia="zh-CN"/>
        </w:rPr>
        <w:t>以习近平新时代中国特色社会主义思想为指导，深入学习贯彻党的十九届五中全会和习近平总书记关于金融工作的重要论述精神，全面落实中央和省委决策部署，聚焦</w:t>
      </w:r>
      <w:r>
        <w:rPr>
          <w:rFonts w:hint="default" w:eastAsia="仿宋_GB2312" w:cs="Times New Roman"/>
          <w:bCs w:val="0"/>
          <w:color w:val="auto"/>
          <w:sz w:val="32"/>
          <w:szCs w:val="32"/>
          <w:highlight w:val="none"/>
          <w:lang w:val="en-US" w:eastAsia="zh-CN"/>
        </w:rPr>
        <w:t>“</w:t>
      </w:r>
      <w:r>
        <w:rPr>
          <w:rFonts w:hint="default" w:ascii="Times New Roman" w:hAnsi="Times New Roman" w:eastAsia="仿宋_GB2312" w:cs="Times New Roman"/>
          <w:bCs w:val="0"/>
          <w:color w:val="auto"/>
          <w:sz w:val="32"/>
          <w:szCs w:val="32"/>
          <w:highlight w:val="none"/>
          <w:lang w:val="en-US" w:eastAsia="zh-CN"/>
        </w:rPr>
        <w:t>十四五</w:t>
      </w:r>
      <w:r>
        <w:rPr>
          <w:rFonts w:hint="default" w:eastAsia="仿宋_GB2312" w:cs="Times New Roman"/>
          <w:bCs w:val="0"/>
          <w:color w:val="auto"/>
          <w:sz w:val="32"/>
          <w:szCs w:val="32"/>
          <w:highlight w:val="none"/>
          <w:lang w:val="en-US" w:eastAsia="zh-CN"/>
        </w:rPr>
        <w:t>”</w:t>
      </w:r>
      <w:r>
        <w:rPr>
          <w:rFonts w:hint="default" w:ascii="Times New Roman" w:hAnsi="Times New Roman" w:eastAsia="仿宋_GB2312" w:cs="Times New Roman"/>
          <w:bCs w:val="0"/>
          <w:color w:val="auto"/>
          <w:sz w:val="32"/>
          <w:szCs w:val="32"/>
          <w:highlight w:val="none"/>
          <w:lang w:val="en-US" w:eastAsia="zh-CN"/>
        </w:rPr>
        <w:t>时期经济社会发展主要目标，构建金融有效支持实体经济体制机制，深化国有金融企业改革，优化金融产业布局，持续强化风险防控，全力支持保障</w:t>
      </w:r>
      <w:r>
        <w:rPr>
          <w:rFonts w:hint="default" w:eastAsia="仿宋_GB2312" w:cs="Times New Roman"/>
          <w:bCs w:val="0"/>
          <w:color w:val="auto"/>
          <w:sz w:val="32"/>
          <w:szCs w:val="32"/>
          <w:highlight w:val="none"/>
          <w:lang w:val="en-US" w:eastAsia="zh-CN"/>
        </w:rPr>
        <w:t>“</w:t>
      </w:r>
      <w:r>
        <w:rPr>
          <w:rFonts w:hint="default" w:ascii="Times New Roman" w:hAnsi="Times New Roman" w:eastAsia="仿宋_GB2312" w:cs="Times New Roman"/>
          <w:bCs w:val="0"/>
          <w:color w:val="auto"/>
          <w:sz w:val="32"/>
          <w:szCs w:val="32"/>
          <w:highlight w:val="none"/>
          <w:lang w:val="en-US" w:eastAsia="zh-CN"/>
        </w:rPr>
        <w:t>重要窗口</w:t>
      </w:r>
      <w:r>
        <w:rPr>
          <w:rFonts w:hint="default" w:eastAsia="仿宋_GB2312" w:cs="Times New Roman"/>
          <w:bCs w:val="0"/>
          <w:color w:val="auto"/>
          <w:sz w:val="32"/>
          <w:szCs w:val="32"/>
          <w:highlight w:val="none"/>
          <w:lang w:val="en-US" w:eastAsia="zh-CN"/>
        </w:rPr>
        <w:t>”</w:t>
      </w:r>
      <w:r>
        <w:rPr>
          <w:rFonts w:hint="default" w:ascii="Times New Roman" w:hAnsi="Times New Roman" w:eastAsia="仿宋_GB2312" w:cs="Times New Roman"/>
          <w:bCs w:val="0"/>
          <w:color w:val="auto"/>
          <w:sz w:val="32"/>
          <w:szCs w:val="32"/>
          <w:highlight w:val="none"/>
          <w:lang w:val="en-US" w:eastAsia="zh-CN"/>
        </w:rPr>
        <w:t>建设。</w:t>
      </w:r>
    </w:p>
    <w:p>
      <w:pPr>
        <w:keepNext w:val="0"/>
        <w:keepLines w:val="0"/>
        <w:pageBreakBefore w:val="0"/>
        <w:widowControl w:val="0"/>
        <w:numPr>
          <w:ilvl w:val="0"/>
          <w:numId w:val="0"/>
        </w:numPr>
        <w:kinsoku/>
        <w:wordWrap/>
        <w:overflowPunct/>
        <w:topLinePunct w:val="0"/>
        <w:autoSpaceDE/>
        <w:autoSpaceDN/>
        <w:bidi w:val="0"/>
        <w:spacing w:before="0" w:beforeLines="0" w:line="560" w:lineRule="exact"/>
        <w:ind w:right="0" w:rightChars="0" w:firstLine="640" w:firstLineChars="200"/>
        <w:jc w:val="both"/>
        <w:textAlignment w:val="auto"/>
        <w:outlineLvl w:val="9"/>
        <w:rPr>
          <w:rFonts w:hint="default" w:ascii="Times New Roman" w:hAnsi="Times New Roman" w:eastAsia="楷体_GB2312" w:cs="Times New Roman"/>
          <w:b w:val="0"/>
          <w:bCs w:val="0"/>
          <w:color w:val="auto"/>
          <w:sz w:val="32"/>
          <w:szCs w:val="32"/>
          <w:lang w:val="en-US" w:eastAsia="zh-CN"/>
        </w:rPr>
      </w:pPr>
      <w:r>
        <w:rPr>
          <w:rFonts w:hint="default" w:ascii="Times New Roman" w:hAnsi="Times New Roman" w:eastAsia="楷体_GB2312" w:cs="Times New Roman"/>
          <w:b w:val="0"/>
          <w:bCs/>
          <w:sz w:val="32"/>
          <w:szCs w:val="32"/>
          <w:lang w:val="en-US" w:eastAsia="zh-CN"/>
        </w:rPr>
        <w:t>（</w:t>
      </w:r>
      <w:r>
        <w:rPr>
          <w:rFonts w:hint="default" w:ascii="Times New Roman" w:hAnsi="Times New Roman" w:eastAsia="楷体_GB2312" w:cs="Times New Roman"/>
          <w:b w:val="0"/>
          <w:bCs/>
          <w:sz w:val="32"/>
          <w:szCs w:val="32"/>
          <w:lang w:val="en-US" w:eastAsia="zh-CN"/>
        </w:rPr>
        <w:t>一</w:t>
      </w:r>
      <w:r>
        <w:rPr>
          <w:rFonts w:hint="default" w:ascii="Times New Roman" w:hAnsi="Times New Roman" w:eastAsia="楷体_GB2312" w:cs="Times New Roman"/>
          <w:b w:val="0"/>
          <w:bCs/>
          <w:sz w:val="32"/>
          <w:szCs w:val="32"/>
          <w:lang w:val="en-US" w:eastAsia="zh-CN"/>
        </w:rPr>
        <w:t>）</w:t>
      </w:r>
      <w:r>
        <w:rPr>
          <w:rFonts w:hint="default" w:ascii="Times New Roman" w:hAnsi="Times New Roman" w:eastAsia="楷体_GB2312" w:cs="Times New Roman"/>
          <w:b w:val="0"/>
          <w:bCs/>
          <w:sz w:val="32"/>
          <w:szCs w:val="32"/>
          <w:lang w:val="en-US" w:eastAsia="zh-CN"/>
        </w:rPr>
        <w:t>进一步完善金融企业国有资产管理制度体系。</w:t>
      </w:r>
      <w:r>
        <w:rPr>
          <w:rFonts w:hint="default" w:ascii="Times New Roman" w:hAnsi="Times New Roman" w:eastAsia="仿宋_GB2312" w:cs="Times New Roman"/>
          <w:b w:val="0"/>
          <w:bCs w:val="0"/>
          <w:color w:val="auto"/>
          <w:sz w:val="32"/>
          <w:szCs w:val="32"/>
          <w:lang w:val="en-US" w:eastAsia="zh-CN"/>
        </w:rPr>
        <w:t>以国家发展规划为战略导向，完善宏观经济治理体系，健全管资本为主的国有资产监管体制，持续加强</w:t>
      </w:r>
      <w:r>
        <w:rPr>
          <w:rFonts w:hint="default" w:ascii="Times New Roman" w:hAnsi="Times New Roman" w:eastAsia="仿宋_GB2312" w:cs="Times New Roman"/>
          <w:b w:val="0"/>
          <w:bCs w:val="0"/>
          <w:color w:val="auto"/>
          <w:sz w:val="32"/>
          <w:szCs w:val="32"/>
          <w:highlight w:val="none"/>
          <w:lang w:val="en-US" w:eastAsia="zh-CN"/>
        </w:rPr>
        <w:t>国有金融资本管理</w:t>
      </w:r>
      <w:r>
        <w:rPr>
          <w:rFonts w:hint="default"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四梁八柱</w:t>
      </w:r>
      <w:r>
        <w:rPr>
          <w:rFonts w:hint="default"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建设，加快推动</w:t>
      </w:r>
      <w:r>
        <w:rPr>
          <w:rFonts w:hint="default" w:ascii="Times New Roman" w:hAnsi="Times New Roman" w:eastAsia="仿宋_GB2312" w:cs="Times New Roman"/>
          <w:b w:val="0"/>
          <w:bCs w:val="0"/>
          <w:color w:val="auto"/>
          <w:sz w:val="32"/>
          <w:szCs w:val="32"/>
          <w:highlight w:val="none"/>
          <w:lang w:val="en-US" w:eastAsia="zh-CN"/>
        </w:rPr>
        <w:t>制定</w:t>
      </w:r>
      <w:r>
        <w:rPr>
          <w:rFonts w:hint="default" w:ascii="Times New Roman" w:hAnsi="Times New Roman" w:eastAsia="仿宋_GB2312" w:cs="Times New Roman"/>
          <w:b w:val="0"/>
          <w:bCs w:val="0"/>
          <w:color w:val="auto"/>
          <w:sz w:val="32"/>
          <w:szCs w:val="32"/>
          <w:highlight w:val="none"/>
          <w:lang w:val="en-US" w:eastAsia="zh-CN"/>
        </w:rPr>
        <w:t>出</w:t>
      </w:r>
      <w:r>
        <w:rPr>
          <w:rFonts w:hint="default" w:ascii="Times New Roman" w:hAnsi="Times New Roman" w:eastAsia="仿宋_GB2312" w:cs="Times New Roman"/>
          <w:b w:val="0"/>
          <w:bCs w:val="0"/>
          <w:color w:val="auto"/>
          <w:sz w:val="32"/>
          <w:szCs w:val="32"/>
          <w:lang w:val="en-US" w:eastAsia="zh-CN"/>
        </w:rPr>
        <w:t>台我省国有金融资本出资人职责实施规定，明确出资人的权利、义务和责任，理顺管理体制，厘清权责边界。</w:t>
      </w:r>
      <w:r>
        <w:rPr>
          <w:rFonts w:hint="default" w:ascii="Times New Roman" w:hAnsi="Times New Roman" w:eastAsia="仿宋_GB2312" w:cs="Times New Roman"/>
          <w:bCs w:val="0"/>
          <w:color w:val="auto"/>
          <w:sz w:val="32"/>
          <w:szCs w:val="32"/>
          <w:lang w:eastAsia="zh-CN"/>
        </w:rPr>
        <w:t>完善基础管理制度，健全激励约束机制，优化绩效考核和薪酬管理机制，促进金融企业健康经营。加强信息共享，探索部门监管协同方式，加快形成监管合力</w:t>
      </w:r>
      <w:r>
        <w:rPr>
          <w:rFonts w:hint="default" w:ascii="Times New Roman" w:hAnsi="Times New Roman" w:eastAsia="仿宋_GB2312" w:cs="Times New Roman"/>
          <w:bCs w:val="0"/>
          <w:color w:val="auto"/>
          <w:sz w:val="32"/>
          <w:szCs w:val="32"/>
          <w:lang w:val="en-US" w:eastAsia="zh-CN"/>
        </w:rPr>
        <w:t>。</w:t>
      </w:r>
    </w:p>
    <w:p>
      <w:pPr>
        <w:spacing w:before="0" w:beforeLines="0" w:line="560" w:lineRule="exact"/>
        <w:ind w:firstLine="640" w:firstLineChars="200"/>
        <w:outlineLvl w:val="9"/>
        <w:rPr>
          <w:rFonts w:hint="default" w:ascii="Times New Roman" w:hAnsi="Times New Roman" w:eastAsia="楷体_GB2312" w:cs="Times New Roman"/>
          <w:b w:val="0"/>
          <w:bCs w:val="0"/>
          <w:color w:val="auto"/>
          <w:sz w:val="32"/>
          <w:szCs w:val="32"/>
          <w:lang w:val="en-US" w:eastAsia="zh-CN"/>
        </w:rPr>
      </w:pPr>
      <w:r>
        <w:rPr>
          <w:rFonts w:hint="default" w:ascii="Times New Roman" w:hAnsi="Times New Roman" w:eastAsia="楷体_GB2312" w:cs="Times New Roman"/>
          <w:b w:val="0"/>
          <w:bCs w:val="0"/>
          <w:color w:val="auto"/>
          <w:sz w:val="32"/>
          <w:szCs w:val="32"/>
          <w:lang w:val="en-US" w:eastAsia="zh-CN"/>
        </w:rPr>
        <w:t>（</w:t>
      </w:r>
      <w:r>
        <w:rPr>
          <w:rFonts w:hint="default" w:ascii="Times New Roman" w:hAnsi="Times New Roman" w:eastAsia="楷体_GB2312" w:cs="Times New Roman"/>
          <w:b w:val="0"/>
          <w:bCs w:val="0"/>
          <w:color w:val="auto"/>
          <w:sz w:val="32"/>
          <w:szCs w:val="32"/>
          <w:lang w:val="en-US" w:eastAsia="zh-CN"/>
        </w:rPr>
        <w:t>二</w:t>
      </w:r>
      <w:r>
        <w:rPr>
          <w:rFonts w:hint="default" w:ascii="Times New Roman" w:hAnsi="Times New Roman" w:eastAsia="楷体_GB2312" w:cs="Times New Roman"/>
          <w:b w:val="0"/>
          <w:bCs w:val="0"/>
          <w:color w:val="auto"/>
          <w:sz w:val="32"/>
          <w:szCs w:val="32"/>
          <w:lang w:val="en-US" w:eastAsia="zh-CN"/>
        </w:rPr>
        <w:t>）</w:t>
      </w:r>
      <w:r>
        <w:rPr>
          <w:rFonts w:hint="default" w:ascii="Times New Roman" w:hAnsi="Times New Roman" w:eastAsia="楷体_GB2312" w:cs="Times New Roman"/>
          <w:b w:val="0"/>
          <w:bCs w:val="0"/>
          <w:color w:val="auto"/>
          <w:sz w:val="32"/>
          <w:szCs w:val="32"/>
          <w:lang w:val="en-US" w:eastAsia="zh-CN"/>
        </w:rPr>
        <w:t>进一步支持国有金融企业做强做大。</w:t>
      </w:r>
      <w:r>
        <w:rPr>
          <w:rFonts w:hint="default" w:ascii="Times New Roman" w:hAnsi="Times New Roman" w:eastAsia="仿宋_GB2312" w:cs="Times New Roman"/>
          <w:b w:val="0"/>
          <w:bCs w:val="0"/>
          <w:color w:val="auto"/>
          <w:sz w:val="32"/>
          <w:szCs w:val="32"/>
          <w:lang w:val="en-US" w:eastAsia="zh-CN"/>
        </w:rPr>
        <w:t>深化国资国企改革，做强做优做大国有金融资本，加快国有经济布局优化调整，加快完善现代企业制度，</w:t>
      </w:r>
      <w:r>
        <w:rPr>
          <w:rFonts w:hint="default" w:ascii="Times New Roman" w:hAnsi="Times New Roman" w:eastAsia="仿宋_GB2312" w:cs="Times New Roman"/>
          <w:bCs w:val="0"/>
          <w:color w:val="auto"/>
          <w:sz w:val="32"/>
          <w:szCs w:val="32"/>
          <w:lang w:eastAsia="zh-CN"/>
        </w:rPr>
        <w:t>增强国有</w:t>
      </w:r>
      <w:r>
        <w:rPr>
          <w:rFonts w:hint="default" w:ascii="Times New Roman" w:hAnsi="Times New Roman" w:eastAsia="仿宋_GB2312" w:cs="Times New Roman"/>
          <w:bCs w:val="0"/>
          <w:color w:val="auto"/>
          <w:sz w:val="32"/>
          <w:szCs w:val="32"/>
        </w:rPr>
        <w:t>金融</w:t>
      </w:r>
      <w:r>
        <w:rPr>
          <w:rFonts w:hint="default" w:ascii="Times New Roman" w:hAnsi="Times New Roman" w:eastAsia="仿宋_GB2312" w:cs="Times New Roman"/>
          <w:bCs w:val="0"/>
          <w:color w:val="auto"/>
          <w:sz w:val="32"/>
          <w:szCs w:val="32"/>
          <w:lang w:eastAsia="zh-CN"/>
        </w:rPr>
        <w:t>资产活力，</w:t>
      </w:r>
      <w:r>
        <w:rPr>
          <w:rFonts w:hint="default" w:ascii="Times New Roman" w:hAnsi="Times New Roman" w:eastAsia="仿宋_GB2312" w:cs="Times New Roman"/>
          <w:b w:val="0"/>
          <w:bCs w:val="0"/>
          <w:color w:val="auto"/>
          <w:sz w:val="32"/>
          <w:szCs w:val="32"/>
          <w:lang w:val="en-US" w:eastAsia="zh-CN"/>
        </w:rPr>
        <w:t>提升国有金融企业运营效率，优化股权结构，加强同业合作，避免同质竞争，保持对重点国有金融机构的控制力。支持国有金融企业融入并服务长三角一体化发展等国家战略，推进金融综合服务平台建设，加强产融信息交流，推动金融企业服务实体经济走实走深。统筹规划全省国有金融资本战略布局，提高资源配置效率</w:t>
      </w:r>
      <w:r>
        <w:rPr>
          <w:rFonts w:hint="default" w:ascii="Times New Roman" w:hAnsi="Times New Roman" w:eastAsia="仿宋_GB2312" w:cs="Times New Roman"/>
          <w:bCs w:val="0"/>
          <w:color w:val="auto"/>
          <w:sz w:val="32"/>
          <w:szCs w:val="32"/>
          <w:lang w:eastAsia="zh-CN"/>
        </w:rPr>
        <w:t>。</w:t>
      </w:r>
    </w:p>
    <w:p>
      <w:pPr>
        <w:spacing w:before="0" w:beforeLines="0" w:line="560" w:lineRule="exact"/>
        <w:ind w:firstLine="640" w:firstLineChars="200"/>
        <w:jc w:val="both"/>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楷体_GB2312" w:cs="Times New Roman"/>
          <w:b w:val="0"/>
          <w:bCs w:val="0"/>
          <w:color w:val="auto"/>
          <w:sz w:val="32"/>
          <w:szCs w:val="32"/>
          <w:lang w:val="en-US" w:eastAsia="zh-CN"/>
        </w:rPr>
        <w:t>（</w:t>
      </w:r>
      <w:r>
        <w:rPr>
          <w:rFonts w:hint="default" w:ascii="Times New Roman" w:hAnsi="Times New Roman" w:eastAsia="楷体_GB2312" w:cs="Times New Roman"/>
          <w:b w:val="0"/>
          <w:bCs w:val="0"/>
          <w:color w:val="auto"/>
          <w:sz w:val="32"/>
          <w:szCs w:val="32"/>
          <w:lang w:val="en-US" w:eastAsia="zh-CN"/>
        </w:rPr>
        <w:t>三</w:t>
      </w:r>
      <w:r>
        <w:rPr>
          <w:rFonts w:hint="default" w:ascii="Times New Roman" w:hAnsi="Times New Roman" w:eastAsia="楷体_GB2312" w:cs="Times New Roman"/>
          <w:b w:val="0"/>
          <w:bCs w:val="0"/>
          <w:color w:val="auto"/>
          <w:sz w:val="32"/>
          <w:szCs w:val="32"/>
          <w:lang w:val="en-US" w:eastAsia="zh-CN"/>
        </w:rPr>
        <w:t>）</w:t>
      </w:r>
      <w:r>
        <w:rPr>
          <w:rFonts w:hint="default" w:ascii="Times New Roman" w:hAnsi="Times New Roman" w:eastAsia="楷体_GB2312" w:cs="Times New Roman"/>
          <w:b w:val="0"/>
          <w:bCs w:val="0"/>
          <w:color w:val="auto"/>
          <w:sz w:val="32"/>
          <w:szCs w:val="32"/>
          <w:lang w:val="en-US" w:eastAsia="zh-CN"/>
        </w:rPr>
        <w:t>着力防范化解系统性金融风险。</w:t>
      </w:r>
      <w:r>
        <w:rPr>
          <w:rFonts w:hint="default" w:ascii="Times New Roman" w:hAnsi="Times New Roman" w:eastAsia="仿宋_GB2312" w:cs="Times New Roman"/>
          <w:b w:val="0"/>
          <w:bCs w:val="0"/>
          <w:color w:val="auto"/>
          <w:sz w:val="32"/>
          <w:szCs w:val="32"/>
          <w:lang w:val="en-US" w:eastAsia="zh-CN"/>
        </w:rPr>
        <w:t>坚决打好防范化解重大金融风险攻坚战，督促国有金融企业履行好防控金融风险的主体责任，坚持审慎合规经营，加强风险内控，严格遵守行业监管和公司治理要求，完善股权董监事管理制度，强化监督问责，确保履职尽责，提高风险抵御能力。加强系统性金融风险苗头性研究，完善现代金融监管体系，健全</w:t>
      </w:r>
      <w:r>
        <w:rPr>
          <w:rFonts w:hint="default" w:ascii="Times New Roman" w:hAnsi="Times New Roman" w:eastAsia="仿宋_GB2312" w:cs="Times New Roman"/>
          <w:b w:val="0"/>
          <w:bCs w:val="0"/>
          <w:color w:val="auto"/>
          <w:sz w:val="32"/>
          <w:szCs w:val="32"/>
          <w:highlight w:val="none"/>
          <w:lang w:val="en-US" w:eastAsia="zh-CN"/>
        </w:rPr>
        <w:t>风险防范预警和应急处置</w:t>
      </w:r>
      <w:r>
        <w:rPr>
          <w:rFonts w:hint="default" w:ascii="Times New Roman" w:hAnsi="Times New Roman" w:eastAsia="仿宋_GB2312" w:cs="Times New Roman"/>
          <w:b w:val="0"/>
          <w:bCs w:val="0"/>
          <w:color w:val="auto"/>
          <w:sz w:val="32"/>
          <w:szCs w:val="32"/>
          <w:lang w:val="en-US" w:eastAsia="zh-CN"/>
        </w:rPr>
        <w:t>机制，提高金融风险和突发事件应对能力，守住不发生系统性金融风险的底线。</w:t>
      </w:r>
    </w:p>
    <w:p>
      <w:pPr>
        <w:pStyle w:val="2"/>
        <w:spacing w:before="0" w:beforeLines="0" w:line="560" w:lineRule="exact"/>
        <w:ind w:firstLine="640"/>
        <w:rPr>
          <w:rFonts w:hint="default" w:ascii="Times New Roman" w:hAnsi="Times New Roman" w:cs="Times New Roman"/>
          <w:lang w:val="en-US" w:eastAsia="zh-CN"/>
        </w:rPr>
      </w:pPr>
      <w:r>
        <w:rPr>
          <w:rFonts w:hint="default" w:ascii="Times New Roman" w:hAnsi="Times New Roman" w:eastAsia="楷体_GB2312" w:cs="Times New Roman"/>
          <w:b w:val="0"/>
          <w:bCs w:val="0"/>
          <w:color w:val="auto"/>
          <w:sz w:val="32"/>
          <w:szCs w:val="32"/>
          <w:highlight w:val="none"/>
          <w:lang w:val="en-US" w:eastAsia="zh-CN"/>
        </w:rPr>
        <w:t>（</w:t>
      </w:r>
      <w:r>
        <w:rPr>
          <w:rFonts w:hint="default" w:ascii="Times New Roman" w:hAnsi="Times New Roman" w:eastAsia="楷体_GB2312" w:cs="Times New Roman"/>
          <w:b w:val="0"/>
          <w:bCs w:val="0"/>
          <w:color w:val="auto"/>
          <w:sz w:val="32"/>
          <w:szCs w:val="32"/>
          <w:highlight w:val="none"/>
          <w:lang w:val="en-US" w:eastAsia="zh-CN"/>
        </w:rPr>
        <w:t>四</w:t>
      </w:r>
      <w:r>
        <w:rPr>
          <w:rFonts w:hint="default" w:ascii="Times New Roman" w:hAnsi="Times New Roman" w:eastAsia="楷体_GB2312" w:cs="Times New Roman"/>
          <w:b w:val="0"/>
          <w:bCs w:val="0"/>
          <w:color w:val="auto"/>
          <w:sz w:val="32"/>
          <w:szCs w:val="32"/>
          <w:highlight w:val="none"/>
          <w:lang w:val="en-US" w:eastAsia="zh-CN"/>
        </w:rPr>
        <w:t>）</w:t>
      </w:r>
      <w:r>
        <w:rPr>
          <w:rFonts w:hint="default" w:ascii="Times New Roman" w:hAnsi="Times New Roman" w:eastAsia="楷体_GB2312" w:cs="Times New Roman"/>
          <w:b w:val="0"/>
          <w:bCs w:val="0"/>
          <w:color w:val="auto"/>
          <w:sz w:val="32"/>
          <w:szCs w:val="32"/>
          <w:highlight w:val="none"/>
          <w:lang w:val="en-US" w:eastAsia="zh-CN"/>
        </w:rPr>
        <w:t>着力加强金融企业党的建设。</w:t>
      </w:r>
      <w:r>
        <w:rPr>
          <w:rFonts w:hint="default" w:ascii="Times New Roman" w:hAnsi="Times New Roman" w:eastAsia="仿宋_GB2312" w:cs="Times New Roman"/>
          <w:b w:val="0"/>
          <w:bCs w:val="0"/>
          <w:color w:val="auto"/>
          <w:sz w:val="32"/>
          <w:szCs w:val="32"/>
          <w:lang w:val="en-US" w:eastAsia="zh-CN"/>
        </w:rPr>
        <w:t>加强党对国有金融企业的领导，强化党建引领。</w:t>
      </w:r>
      <w:r>
        <w:rPr>
          <w:rFonts w:hint="default" w:ascii="Times New Roman" w:hAnsi="Times New Roman" w:eastAsia="仿宋_GB2312" w:cs="Times New Roman"/>
          <w:i w:val="0"/>
          <w:caps w:val="0"/>
          <w:color w:val="auto"/>
          <w:spacing w:val="0"/>
          <w:sz w:val="32"/>
          <w:szCs w:val="32"/>
          <w:shd w:val="clear" w:color="auto" w:fill="FFFFFF"/>
        </w:rPr>
        <w:t>落实全面从严治党</w:t>
      </w:r>
      <w:r>
        <w:rPr>
          <w:rFonts w:hint="default" w:eastAsia="仿宋_GB2312" w:cs="Times New Roman"/>
          <w:i w:val="0"/>
          <w:caps w:val="0"/>
          <w:color w:val="auto"/>
          <w:spacing w:val="0"/>
          <w:sz w:val="32"/>
          <w:szCs w:val="32"/>
          <w:shd w:val="clear" w:color="auto" w:fill="FFFFFF"/>
          <w:lang w:eastAsia="zh-CN"/>
        </w:rPr>
        <w:t>“</w:t>
      </w:r>
      <w:r>
        <w:rPr>
          <w:rFonts w:hint="default" w:ascii="Times New Roman" w:hAnsi="Times New Roman" w:eastAsia="仿宋_GB2312" w:cs="Times New Roman"/>
          <w:i w:val="0"/>
          <w:caps w:val="0"/>
          <w:color w:val="auto"/>
          <w:spacing w:val="0"/>
          <w:sz w:val="32"/>
          <w:szCs w:val="32"/>
          <w:shd w:val="clear" w:color="auto" w:fill="FFFFFF"/>
        </w:rPr>
        <w:t>两个责任</w:t>
      </w:r>
      <w:r>
        <w:rPr>
          <w:rFonts w:hint="default" w:eastAsia="仿宋_GB2312" w:cs="Times New Roman"/>
          <w:i w:val="0"/>
          <w:caps w:val="0"/>
          <w:color w:val="auto"/>
          <w:spacing w:val="0"/>
          <w:sz w:val="32"/>
          <w:szCs w:val="32"/>
          <w:shd w:val="clear" w:color="auto" w:fill="FFFFFF"/>
          <w:lang w:eastAsia="zh-CN"/>
        </w:rPr>
        <w:t>”</w:t>
      </w:r>
      <w:r>
        <w:rPr>
          <w:rFonts w:hint="default" w:ascii="Times New Roman" w:hAnsi="Times New Roman" w:eastAsia="仿宋_GB2312" w:cs="Times New Roman"/>
          <w:i w:val="0"/>
          <w:caps w:val="0"/>
          <w:color w:val="auto"/>
          <w:spacing w:val="0"/>
          <w:sz w:val="32"/>
          <w:szCs w:val="32"/>
          <w:shd w:val="clear" w:color="auto" w:fill="FFFFFF"/>
        </w:rPr>
        <w:t>，压紧压实国有金融</w:t>
      </w:r>
      <w:r>
        <w:rPr>
          <w:rFonts w:hint="default" w:ascii="Times New Roman" w:hAnsi="Times New Roman" w:eastAsia="仿宋_GB2312" w:cs="Times New Roman"/>
          <w:i w:val="0"/>
          <w:caps w:val="0"/>
          <w:color w:val="auto"/>
          <w:spacing w:val="0"/>
          <w:sz w:val="32"/>
          <w:szCs w:val="32"/>
          <w:shd w:val="clear" w:color="auto" w:fill="FFFFFF"/>
          <w:lang w:eastAsia="zh-CN"/>
        </w:rPr>
        <w:t>企业</w:t>
      </w:r>
      <w:r>
        <w:rPr>
          <w:rFonts w:hint="default" w:ascii="Times New Roman" w:hAnsi="Times New Roman" w:eastAsia="仿宋_GB2312" w:cs="Times New Roman"/>
          <w:i w:val="0"/>
          <w:caps w:val="0"/>
          <w:color w:val="auto"/>
          <w:spacing w:val="0"/>
          <w:sz w:val="32"/>
          <w:szCs w:val="32"/>
          <w:shd w:val="clear" w:color="auto" w:fill="FFFFFF"/>
        </w:rPr>
        <w:t>党委（党组）主体责任。</w:t>
      </w:r>
      <w:r>
        <w:rPr>
          <w:rFonts w:hint="default" w:ascii="Times New Roman" w:hAnsi="Times New Roman" w:eastAsia="仿宋_GB2312" w:cs="Times New Roman"/>
          <w:b w:val="0"/>
          <w:bCs w:val="0"/>
          <w:color w:val="auto"/>
          <w:sz w:val="32"/>
          <w:szCs w:val="32"/>
          <w:lang w:val="en-US" w:eastAsia="zh-CN"/>
        </w:rPr>
        <w:t>把加强党的领导和完善公司治理统一起来，明确国有金融企业党委（党组）在公司治理结构中的法定地位，</w:t>
      </w:r>
      <w:r>
        <w:rPr>
          <w:rFonts w:hint="default" w:ascii="Times New Roman" w:hAnsi="Times New Roman" w:eastAsia="仿宋_GB2312" w:cs="Times New Roman"/>
          <w:i w:val="0"/>
          <w:caps w:val="0"/>
          <w:color w:val="auto"/>
          <w:spacing w:val="0"/>
          <w:sz w:val="32"/>
          <w:szCs w:val="32"/>
          <w:shd w:val="clear" w:color="auto" w:fill="FFFFFF"/>
        </w:rPr>
        <w:t>规范党委（党组）参与重大决策的内容和程序规则</w:t>
      </w:r>
      <w:r>
        <w:rPr>
          <w:rFonts w:hint="default" w:ascii="Times New Roman" w:hAnsi="Times New Roman" w:eastAsia="仿宋_GB2312" w:cs="Times New Roman"/>
          <w:i w:val="0"/>
          <w:caps w:val="0"/>
          <w:color w:val="auto"/>
          <w:spacing w:val="0"/>
          <w:sz w:val="32"/>
          <w:szCs w:val="32"/>
          <w:shd w:val="clear" w:color="auto" w:fill="FFFFFF"/>
          <w:lang w:eastAsia="zh-CN"/>
        </w:rPr>
        <w:t>，把党委（党组）会议研究讨论作为董事会决策重大事项的前置程序</w:t>
      </w:r>
      <w:r>
        <w:rPr>
          <w:rFonts w:hint="default" w:ascii="Times New Roman" w:hAnsi="Times New Roman" w:eastAsia="仿宋_GB2312" w:cs="Times New Roman"/>
          <w:i w:val="0"/>
          <w:caps w:val="0"/>
          <w:color w:val="auto"/>
          <w:spacing w:val="0"/>
          <w:sz w:val="32"/>
          <w:szCs w:val="32"/>
          <w:shd w:val="clear" w:color="auto" w:fill="FFFFFF"/>
        </w:rPr>
        <w:t>。坚持党管干部</w:t>
      </w:r>
      <w:r>
        <w:rPr>
          <w:rFonts w:hint="default" w:ascii="Times New Roman" w:hAnsi="Times New Roman" w:eastAsia="仿宋_GB2312" w:cs="Times New Roman"/>
          <w:i w:val="0"/>
          <w:caps w:val="0"/>
          <w:color w:val="auto"/>
          <w:spacing w:val="0"/>
          <w:sz w:val="32"/>
          <w:szCs w:val="32"/>
          <w:shd w:val="clear" w:color="auto" w:fill="FFFFFF"/>
          <w:lang w:eastAsia="zh-CN"/>
        </w:rPr>
        <w:t>的</w:t>
      </w:r>
      <w:r>
        <w:rPr>
          <w:rFonts w:hint="default" w:ascii="Times New Roman" w:hAnsi="Times New Roman" w:eastAsia="仿宋_GB2312" w:cs="Times New Roman"/>
          <w:i w:val="0"/>
          <w:caps w:val="0"/>
          <w:color w:val="auto"/>
          <w:spacing w:val="0"/>
          <w:sz w:val="32"/>
          <w:szCs w:val="32"/>
          <w:shd w:val="clear" w:color="auto" w:fill="FFFFFF"/>
        </w:rPr>
        <w:t>原则，加强国有金融企业领导班子和人才队伍建设。</w:t>
      </w:r>
      <w:r>
        <w:rPr>
          <w:rFonts w:hint="default" w:ascii="Times New Roman" w:hAnsi="Times New Roman" w:eastAsia="仿宋_GB2312" w:cs="Times New Roman"/>
          <w:i w:val="0"/>
          <w:caps w:val="0"/>
          <w:color w:val="auto"/>
          <w:spacing w:val="0"/>
          <w:sz w:val="32"/>
          <w:szCs w:val="32"/>
          <w:shd w:val="clear" w:color="auto" w:fill="FFFFFF"/>
          <w:lang w:eastAsia="zh-CN"/>
        </w:rPr>
        <w:t>严格落实中央八项规定及其实施细则精神，深入推进国有金融企业党风廉政建设。</w:t>
      </w:r>
    </w:p>
    <w:p>
      <w:pPr>
        <w:widowControl w:val="0"/>
        <w:wordWrap/>
        <w:adjustRightInd/>
        <w:snapToGrid/>
        <w:spacing w:beforeLines="0" w:line="660" w:lineRule="exact"/>
        <w:jc w:val="both"/>
        <w:textAlignment w:val="auto"/>
        <w:rPr>
          <w:rFonts w:hint="default" w:ascii="Times New Roman" w:hAnsi="Times New Roman" w:cs="Times New Roman"/>
        </w:rPr>
      </w:pPr>
    </w:p>
    <w:sectPr>
      <w:headerReference r:id="rId3" w:type="default"/>
      <w:footerReference r:id="rId4" w:type="default"/>
      <w:footnotePr>
        <w:pos w:val="beneathText"/>
        <w:numFmt w:val="decimalEnclosedCircleChinese"/>
        <w:numRestart w:val="eachPage"/>
      </w:footnotePr>
      <w:pgSz w:w="11906" w:h="16838"/>
      <w:pgMar w:top="1440" w:right="1803" w:bottom="1440" w:left="1803" w:header="851" w:footer="992" w:gutter="0"/>
      <w:pgBorders>
        <w:top w:val="none" w:sz="0" w:space="0"/>
        <w:left w:val="none" w:sz="0" w:space="0"/>
        <w:bottom w:val="none" w:sz="0" w:space="0"/>
        <w:right w:val="none" w:sz="0" w:space="0"/>
      </w:pgBorders>
      <w:pgNumType w:fmt="decimal"/>
      <w:cols w:space="720" w:num="1"/>
      <w:rtlGutter w:val="0"/>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等线">
    <w:altName w:val="汉仪中圆B5"/>
    <w:panose1 w:val="02010600030101010101"/>
    <w:charset w:val="86"/>
    <w:family w:val="auto"/>
    <w:pitch w:val="default"/>
    <w:sig w:usb0="00000000" w:usb1="00000000"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圆B5">
    <w:panose1 w:val="02010600000101010101"/>
    <w:charset w:val="88"/>
    <w:family w:val="auto"/>
    <w:pitch w:val="default"/>
    <w:sig w:usb0="00000001" w:usb1="080E0800" w:usb2="00000002" w:usb3="00000000" w:csb0="00100000" w:csb1="00000000"/>
  </w:font>
  <w:font w:name="方正宋体S-超大字符集">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278890" cy="236855"/>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278890" cy="2368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0pt;height:18.65pt;width:100.7pt;mso-position-horizontal:outside;mso-position-horizontal-relative:margin;z-index:251661312;mso-width-relative:page;mso-height-relative:page;" filled="f" stroked="f" coordsize="21600,21600" o:gfxdata="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BYAAABkcnMv&#10;UEsBAhQAFAAAAAgAh07iQCTT9kfUAAAABAEAAA8AAAAAAAAAAQAgAAAAOAAAAGRycy9kb3ducmV2&#10;LnhtbFBLAQIUABQAAAAIAIdO4kC8TqZEIwIAACoEAAAOAAAAAAAAAAEAIAAAADkBAABkcnMvZTJv&#10;RG9jLnhtbFBLBQYAAAAABgAGAFkBAADOBQAAAAA=&#10;">
              <v:fill on="f" focussize="0,0"/>
              <v:stroke on="f" weight="0.5pt"/>
              <v:imagedata o:title=""/>
              <o:lock v:ext="edit" aspectratio="f"/>
              <v:textbox inset="0mm,0mm,0mm,0mm">
                <w:txbxContent>
                  <w:p>
                    <w:pPr>
                      <w:pStyle w:val="5"/>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9525</wp:posOffset>
              </wp:positionV>
              <wp:extent cx="1167765"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167765" cy="1828800"/>
                      </a:xfrm>
                      <a:prstGeom prst="rect">
                        <a:avLst/>
                      </a:prstGeom>
                      <a:noFill/>
                      <a:ln>
                        <a:noFill/>
                      </a:ln>
                    </wps:spPr>
                    <wps:txbx>
                      <w:txbxContent>
                        <w:p>
                          <w:pPr>
                            <w:snapToGrid w:val="0"/>
                            <w:ind w:firstLine="360" w:firstLineChars="200"/>
                            <w:rPr>
                              <w:rFonts w:hint="default" w:eastAsia="宋体"/>
                              <w:sz w:val="18"/>
                              <w:lang w:val="en-US" w:eastAsia="zh-CN"/>
                            </w:rPr>
                          </w:pPr>
                          <w:r>
                            <w:rPr>
                              <w:rFonts w:hint="eastAsia"/>
                              <w:sz w:val="18"/>
                              <w:lang w:val="en-US" w:eastAsia="zh-CN"/>
                            </w:rPr>
                            <w:t xml:space="preserve"> </w:t>
                          </w:r>
                        </w:p>
                      </w:txbxContent>
                    </wps:txbx>
                    <wps:bodyPr wrap="square" lIns="0" tIns="0" rIns="0" bIns="0" upright="false">
                      <a:spAutoFit/>
                    </wps:bodyPr>
                  </wps:wsp>
                </a:graphicData>
              </a:graphic>
            </wp:anchor>
          </w:drawing>
        </mc:Choice>
        <mc:Fallback>
          <w:pict>
            <v:shape id="_x0000_s1026" o:spid="_x0000_s1026" o:spt="202" type="#_x0000_t202" style="position:absolute;left:0pt;margin-top:0.75pt;height:144pt;width:91.95pt;mso-position-horizontal:outside;mso-position-horizontal-relative:margin;z-index:251658240;mso-width-relative:page;mso-height-relative:page;" filled="f" stroked="f" coordsize="21600,21600" o:gfxdata="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WAAAAZHJzL1BLAQIUABQAAAAIAIdO4kBzUVP+1AAAAAYBAAAPAAAAAAAAAAEAIAAAADgAAABk&#10;cnMvZG93bnJldi54bWxQSwECFAAUAAAACACHTuJAWrBmY7sBAABUAwAADgAAAAAAAAABACAAAAA5&#10;AQAAZHJzL2Uyb0RvYy54bWxQSwUGAAAAAAYABgBZAQAAZgUAAAAA&#10;">
              <v:fill on="f" focussize="0,0"/>
              <v:stroke on="f"/>
              <v:imagedata o:title=""/>
              <o:lock v:ext="edit" aspectratio="f"/>
              <v:textbox inset="0mm,0mm,0mm,0mm" style="mso-fit-shape-to-text:t;">
                <w:txbxContent>
                  <w:p>
                    <w:pPr>
                      <w:snapToGrid w:val="0"/>
                      <w:ind w:firstLine="360" w:firstLineChars="200"/>
                      <w:rPr>
                        <w:rFonts w:hint="default" w:eastAsia="宋体"/>
                        <w:sz w:val="18"/>
                        <w:lang w:val="en-US" w:eastAsia="zh-CN"/>
                      </w:rPr>
                    </w:pPr>
                    <w:r>
                      <w:rPr>
                        <w:rFonts w:hint="eastAsia"/>
                        <w:sz w:val="18"/>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footnotePr>
    <w:pos w:val="beneathText"/>
    <w:numFmt w:val="decimalEnclosedCircleChinese"/>
    <w:numRestart w:val="eachPage"/>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F22FE6"/>
    <w:rsid w:val="00494E23"/>
    <w:rsid w:val="00AA4A3D"/>
    <w:rsid w:val="02A95B86"/>
    <w:rsid w:val="0328572E"/>
    <w:rsid w:val="03833F00"/>
    <w:rsid w:val="03A309A7"/>
    <w:rsid w:val="049F4EC9"/>
    <w:rsid w:val="068C7FB0"/>
    <w:rsid w:val="069016EC"/>
    <w:rsid w:val="07AB6839"/>
    <w:rsid w:val="07F87BDD"/>
    <w:rsid w:val="090762A0"/>
    <w:rsid w:val="090D2255"/>
    <w:rsid w:val="097221A4"/>
    <w:rsid w:val="0B0467C1"/>
    <w:rsid w:val="0B291CDA"/>
    <w:rsid w:val="0B65550C"/>
    <w:rsid w:val="0D39096B"/>
    <w:rsid w:val="0D6D5E07"/>
    <w:rsid w:val="0DE87DA6"/>
    <w:rsid w:val="0E0A2A25"/>
    <w:rsid w:val="0EF81186"/>
    <w:rsid w:val="11595B82"/>
    <w:rsid w:val="11915C99"/>
    <w:rsid w:val="13AF0C46"/>
    <w:rsid w:val="15FB29AF"/>
    <w:rsid w:val="16856A56"/>
    <w:rsid w:val="169D7BB3"/>
    <w:rsid w:val="185B53E0"/>
    <w:rsid w:val="18A15BFA"/>
    <w:rsid w:val="18A568F0"/>
    <w:rsid w:val="1AB838B9"/>
    <w:rsid w:val="1B315082"/>
    <w:rsid w:val="1BFB29C5"/>
    <w:rsid w:val="1C8A302F"/>
    <w:rsid w:val="1CA90E4F"/>
    <w:rsid w:val="1CD71D30"/>
    <w:rsid w:val="1D3D58F4"/>
    <w:rsid w:val="1D883CF7"/>
    <w:rsid w:val="1E225FC6"/>
    <w:rsid w:val="1E2F120E"/>
    <w:rsid w:val="1ED16ED6"/>
    <w:rsid w:val="1EED11E6"/>
    <w:rsid w:val="1F4D3373"/>
    <w:rsid w:val="20A847B8"/>
    <w:rsid w:val="20F96AD2"/>
    <w:rsid w:val="21C963D2"/>
    <w:rsid w:val="226175E3"/>
    <w:rsid w:val="2311466E"/>
    <w:rsid w:val="231C1854"/>
    <w:rsid w:val="24330B86"/>
    <w:rsid w:val="249F1264"/>
    <w:rsid w:val="260B1304"/>
    <w:rsid w:val="26417430"/>
    <w:rsid w:val="2AB0380C"/>
    <w:rsid w:val="2AC53195"/>
    <w:rsid w:val="2B892840"/>
    <w:rsid w:val="2BF22FE6"/>
    <w:rsid w:val="2D6E5ED6"/>
    <w:rsid w:val="2DB03983"/>
    <w:rsid w:val="2E1B4721"/>
    <w:rsid w:val="335F6520"/>
    <w:rsid w:val="345F51D1"/>
    <w:rsid w:val="34A452D3"/>
    <w:rsid w:val="37AD576D"/>
    <w:rsid w:val="39201934"/>
    <w:rsid w:val="39450E0B"/>
    <w:rsid w:val="3BD136EA"/>
    <w:rsid w:val="3F562CB2"/>
    <w:rsid w:val="41213FD9"/>
    <w:rsid w:val="424B51D9"/>
    <w:rsid w:val="434D64C1"/>
    <w:rsid w:val="44E27CAD"/>
    <w:rsid w:val="46E124BD"/>
    <w:rsid w:val="4857713C"/>
    <w:rsid w:val="495258E4"/>
    <w:rsid w:val="49CB04E2"/>
    <w:rsid w:val="4BB75DB6"/>
    <w:rsid w:val="4D6F1FCA"/>
    <w:rsid w:val="4D796927"/>
    <w:rsid w:val="4DF0596A"/>
    <w:rsid w:val="4ED82DB2"/>
    <w:rsid w:val="506B10EF"/>
    <w:rsid w:val="51564690"/>
    <w:rsid w:val="517C5309"/>
    <w:rsid w:val="524C3B8C"/>
    <w:rsid w:val="53B17C73"/>
    <w:rsid w:val="54331620"/>
    <w:rsid w:val="54995A25"/>
    <w:rsid w:val="54F44F6B"/>
    <w:rsid w:val="56B96583"/>
    <w:rsid w:val="57DB5D15"/>
    <w:rsid w:val="58913FB8"/>
    <w:rsid w:val="5944327F"/>
    <w:rsid w:val="5CCE389B"/>
    <w:rsid w:val="5DB40864"/>
    <w:rsid w:val="5DB60180"/>
    <w:rsid w:val="5E6B19E9"/>
    <w:rsid w:val="614B0EED"/>
    <w:rsid w:val="62D1300F"/>
    <w:rsid w:val="633024BF"/>
    <w:rsid w:val="672A301B"/>
    <w:rsid w:val="67736DD2"/>
    <w:rsid w:val="6834449B"/>
    <w:rsid w:val="6A762E4B"/>
    <w:rsid w:val="6AF873A6"/>
    <w:rsid w:val="6B247E8E"/>
    <w:rsid w:val="6D9E7D5E"/>
    <w:rsid w:val="70F961CA"/>
    <w:rsid w:val="71B4263A"/>
    <w:rsid w:val="73FA419F"/>
    <w:rsid w:val="750029AC"/>
    <w:rsid w:val="7522414D"/>
    <w:rsid w:val="75B841AC"/>
    <w:rsid w:val="76BC77E6"/>
    <w:rsid w:val="771278A3"/>
    <w:rsid w:val="79506751"/>
    <w:rsid w:val="7C43457A"/>
    <w:rsid w:val="7CF55AFE"/>
    <w:rsid w:val="7D7843A9"/>
    <w:rsid w:val="7FFC5F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0"/>
    <w:pPr>
      <w:widowControl w:val="0"/>
      <w:spacing w:beforeLines="0" w:afterLines="0"/>
      <w:jc w:val="both"/>
    </w:pPr>
    <w:rPr>
      <w:rFonts w:hint="default"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620" w:lineRule="exact"/>
      <w:outlineLvl w:val="0"/>
    </w:pPr>
    <w:rPr>
      <w:rFonts w:ascii="Calibri" w:hAnsi="Calibri" w:eastAsia="方正小标宋简体" w:cs="Times New Roman"/>
      <w:kern w:val="44"/>
      <w:sz w:val="4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4">
    <w:name w:val="Body Text"/>
    <w:qFormat/>
    <w:uiPriority w:val="0"/>
    <w:pPr>
      <w:widowControl w:val="0"/>
      <w:spacing w:after="120" w:afterLines="0"/>
      <w:jc w:val="both"/>
    </w:pPr>
    <w:rPr>
      <w:rFonts w:ascii="Calibri" w:hAnsi="Calibri" w:eastAsia="宋体" w:cs="Times New Roman"/>
      <w:kern w:val="2"/>
      <w:sz w:val="21"/>
      <w:szCs w:val="24"/>
      <w:lang w:val="en-US" w:eastAsia="zh-CN" w:bidi="ar-SA"/>
    </w:rPr>
  </w:style>
  <w:style w:type="paragraph" w:styleId="5">
    <w:name w:val="footer"/>
    <w:basedOn w:val="1"/>
    <w:unhideWhenUsed/>
    <w:qFormat/>
    <w:uiPriority w:val="0"/>
    <w:pPr>
      <w:tabs>
        <w:tab w:val="center" w:pos="4153"/>
        <w:tab w:val="right" w:pos="8306"/>
      </w:tabs>
      <w:snapToGrid w:val="0"/>
      <w:spacing w:beforeLines="0" w:afterLines="0"/>
      <w:jc w:val="left"/>
    </w:pPr>
    <w:rPr>
      <w:rFonts w:hint="default"/>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footnote text"/>
    <w:basedOn w:val="1"/>
    <w:qFormat/>
    <w:uiPriority w:val="0"/>
    <w:pPr>
      <w:snapToGrid w:val="0"/>
      <w:jc w:val="left"/>
    </w:pPr>
    <w:rPr>
      <w:rFonts w:ascii="等线" w:hAnsi="等线" w:eastAsia="等线" w:cs="黑体"/>
      <w:sz w:val="18"/>
      <w:szCs w:val="18"/>
    </w:rPr>
  </w:style>
  <w:style w:type="character" w:styleId="10">
    <w:name w:val="FollowedHyperlink"/>
    <w:basedOn w:val="9"/>
    <w:qFormat/>
    <w:uiPriority w:val="0"/>
    <w:rPr>
      <w:color w:val="333333"/>
      <w:u w:val="none"/>
    </w:rPr>
  </w:style>
  <w:style w:type="character" w:styleId="11">
    <w:name w:val="Hyperlink"/>
    <w:basedOn w:val="9"/>
    <w:qFormat/>
    <w:uiPriority w:val="0"/>
    <w:rPr>
      <w:color w:val="333333"/>
      <w:u w:val="none"/>
    </w:rPr>
  </w:style>
  <w:style w:type="character" w:styleId="12">
    <w:name w:val="footnote reference"/>
    <w:basedOn w:val="9"/>
    <w:qFormat/>
    <w:uiPriority w:val="0"/>
    <w:rPr>
      <w:vertAlign w:val="superscript"/>
    </w:rPr>
  </w:style>
  <w:style w:type="paragraph" w:customStyle="1" w:styleId="13">
    <w:name w:val="样式1"/>
    <w:basedOn w:val="1"/>
    <w:next w:val="1"/>
    <w:qFormat/>
    <w:uiPriority w:val="0"/>
    <w:pPr>
      <w:keepNext/>
      <w:keepLines/>
      <w:spacing w:before="340" w:beforeLines="0" w:after="330" w:afterLines="0" w:line="600" w:lineRule="exact"/>
      <w:outlineLvl w:val="0"/>
    </w:pPr>
    <w:rPr>
      <w:rFonts w:hint="eastAsia" w:ascii="Calibri" w:hAnsi="Calibri" w:eastAsia="方正小标宋简体" w:cs="Times New Roman"/>
      <w:b/>
      <w:kern w:val="44"/>
      <w:sz w:val="44"/>
    </w:rPr>
  </w:style>
  <w:style w:type="paragraph" w:customStyle="1" w:styleId="14">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character" w:customStyle="1" w:styleId="15">
    <w:name w:val="font11"/>
    <w:basedOn w:val="9"/>
    <w:qFormat/>
    <w:uiPriority w:val="0"/>
    <w:rPr>
      <w:rFonts w:hint="eastAsia" w:ascii="宋体" w:hAnsi="宋体" w:eastAsia="宋体" w:cs="宋体"/>
      <w:color w:val="000000"/>
      <w:sz w:val="18"/>
      <w:szCs w:val="18"/>
      <w:u w:val="none"/>
    </w:rPr>
  </w:style>
  <w:style w:type="character" w:customStyle="1" w:styleId="16">
    <w:name w:val="font41"/>
    <w:basedOn w:val="9"/>
    <w:qFormat/>
    <w:uiPriority w:val="0"/>
    <w:rPr>
      <w:rFonts w:hint="eastAsia" w:ascii="仿宋" w:hAnsi="仿宋" w:eastAsia="仿宋" w:cs="仿宋"/>
      <w:color w:val="000000"/>
      <w:sz w:val="21"/>
      <w:szCs w:val="21"/>
      <w:u w:val="none"/>
    </w:rPr>
  </w:style>
  <w:style w:type="character" w:customStyle="1" w:styleId="17">
    <w:name w:val="first-child"/>
    <w:basedOn w:val="9"/>
    <w:qFormat/>
    <w:uiPriority w:val="0"/>
  </w:style>
  <w:style w:type="character" w:customStyle="1" w:styleId="18">
    <w:name w:val="layui-laypage-curr"/>
    <w:basedOn w:val="9"/>
    <w:qFormat/>
    <w:uiPriority w:val="0"/>
  </w:style>
  <w:style w:type="character" w:customStyle="1" w:styleId="19">
    <w:name w:val="hover10"/>
    <w:basedOn w:val="9"/>
    <w:qFormat/>
    <w:uiPriority w:val="0"/>
    <w:rPr>
      <w:color w:val="5FB878"/>
    </w:rPr>
  </w:style>
  <w:style w:type="character" w:customStyle="1" w:styleId="20">
    <w:name w:val="hover11"/>
    <w:basedOn w:val="9"/>
    <w:qFormat/>
    <w:uiPriority w:val="0"/>
    <w:rPr>
      <w:color w:val="5FB878"/>
    </w:rPr>
  </w:style>
  <w:style w:type="character" w:customStyle="1" w:styleId="21">
    <w:name w:val="hover12"/>
    <w:basedOn w:val="9"/>
    <w:qFormat/>
    <w:uiPriority w:val="0"/>
    <w:rPr>
      <w:color w:val="FFFFFF"/>
    </w:rPr>
  </w:style>
  <w:style w:type="character" w:customStyle="1" w:styleId="22">
    <w:name w:val="layui-this"/>
    <w:basedOn w:val="9"/>
    <w:qFormat/>
    <w:uiPriority w:val="0"/>
    <w:rPr>
      <w:bdr w:val="single" w:color="EEEEEE" w:sz="6" w:space="0"/>
      <w:shd w:val="clear" w:fill="FFFFFF"/>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2020-11-18T20:15:00Z</dcterms:created>
  <dc:creator>汪毅俊</dc:creator>
  <cp:lastModifiedBy>gw2000</cp:lastModifiedBy>
  <cp:lastPrinted>2022-01-07T23:28:00Z</cp:lastPrinted>
  <dcterms:modified xsi:type="dcterms:W3CDTF">2022-01-11T10:30:03Z</dcterms:modified>
  <dc:title>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