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bookmarkStart w:id="0" w:name="_GoBack"/>
      <w:r>
        <w:rPr>
          <w:rFonts w:hint="eastAsia" w:ascii="宋体" w:hAnsi="宋体" w:eastAsia="宋体" w:cs="宋体"/>
          <w:b/>
          <w:bCs/>
          <w:sz w:val="44"/>
          <w:szCs w:val="44"/>
          <w:lang w:val="en-US" w:eastAsia="zh-CN"/>
        </w:rPr>
        <w:t>征求部门意见及采纳情况</w:t>
      </w:r>
      <w:r>
        <w:rPr>
          <w:rFonts w:hint="eastAsia" w:ascii="宋体" w:hAnsi="宋体" w:cs="宋体"/>
          <w:b/>
          <w:bCs/>
          <w:sz w:val="44"/>
          <w:szCs w:val="44"/>
          <w:lang w:val="en-US" w:eastAsia="zh-CN"/>
        </w:rPr>
        <w:t>说明</w:t>
      </w:r>
    </w:p>
    <w:bookmarkEnd w:id="0"/>
    <w:p>
      <w:pPr>
        <w:rPr>
          <w:rFonts w:hint="eastAsia"/>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省财政厅关于进一步规范政府购买服务采购管理的通知》已在2020年12月1日以书面形式征求各市财政局及省级有关部门意见，并于12月1日起在厅门户网站主动公开征求意见7个工作日。共收到各市财政局及省级有关部门意见和建议6条，未收到社会公众意见。具体意见及采纳情况详见以下附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根据收集到各市财政局及省级有关部门意见和建议，我们进行了修改完善，并于2020年12月16日起在厅门户网站再次公开征求意见7个工作日，未收到社会公众意见。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同时，考虑到</w:t>
      </w:r>
      <w:r>
        <w:rPr>
          <w:rFonts w:hint="eastAsia" w:ascii="仿宋_GB2312" w:hAnsi="Times New Roman" w:eastAsia="仿宋_GB2312"/>
          <w:kern w:val="0"/>
          <w:sz w:val="32"/>
          <w:szCs w:val="32"/>
          <w:lang w:val="en-US" w:eastAsia="zh-CN"/>
        </w:rPr>
        <w:t>涉及市场主体经济活动，已于2020年11月9日以书面形式征求省政府采购联合会意见，反馈无意见。因省政府采购联合会在反馈意见前，已就该文向其部分会员企业征求意见，故我厅未再直接向企业征求意见。</w:t>
      </w: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left="0" w:leftChars="0" w:firstLine="0" w:firstLineChars="0"/>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720" w:num="1"/>
          <w:docGrid w:type="lines" w:linePitch="312" w:charSpace="0"/>
        </w:sectPr>
      </w:pPr>
    </w:p>
    <w:tbl>
      <w:tblPr>
        <w:tblStyle w:val="3"/>
        <w:tblW w:w="134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39"/>
        <w:gridCol w:w="8669"/>
        <w:gridCol w:w="4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3453" w:type="dxa"/>
            <w:gridSpan w:val="3"/>
            <w:vAlign w:val="bottom"/>
          </w:tcPr>
          <w:p>
            <w:pPr>
              <w:keepNext w:val="0"/>
              <w:keepLines w:val="0"/>
              <w:widowControl/>
              <w:suppressLineNumbers w:val="0"/>
              <w:jc w:val="left"/>
              <w:textAlignment w:val="bottom"/>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w:t>
            </w:r>
          </w:p>
          <w:p>
            <w:pPr>
              <w:keepNext w:val="0"/>
              <w:keepLines w:val="0"/>
              <w:widowControl/>
              <w:suppressLineNumbers w:val="0"/>
              <w:jc w:val="center"/>
              <w:textAlignment w:val="bottom"/>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《浙江省财政厅关于进一步规范政府购买服务采购管理的通知》征求市县意见情况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小标宋简体" w:hAnsi="方正小标宋简体" w:eastAsia="方正小标宋简体" w:cs="方正小标宋简体"/>
                <w:i w:val="0"/>
                <w:color w:val="000000"/>
                <w:sz w:val="26"/>
                <w:szCs w:val="26"/>
                <w:u w:val="none"/>
              </w:rPr>
            </w:pPr>
            <w:r>
              <w:rPr>
                <w:rFonts w:hint="eastAsia" w:ascii="方正小标宋简体" w:hAnsi="方正小标宋简体" w:eastAsia="方正小标宋简体" w:cs="方正小标宋简体"/>
                <w:i w:val="0"/>
                <w:color w:val="000000"/>
                <w:kern w:val="0"/>
                <w:sz w:val="26"/>
                <w:szCs w:val="26"/>
                <w:u w:val="none"/>
                <w:lang w:val="en-US" w:eastAsia="zh-CN" w:bidi="ar"/>
              </w:rPr>
              <w:t>序号</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方正小标宋简体" w:hAnsi="方正小标宋简体" w:eastAsia="方正小标宋简体" w:cs="方正小标宋简体"/>
                <w:i w:val="0"/>
                <w:color w:val="000000"/>
                <w:sz w:val="26"/>
                <w:szCs w:val="26"/>
                <w:u w:val="none"/>
              </w:rPr>
            </w:pPr>
            <w:r>
              <w:rPr>
                <w:rFonts w:hint="eastAsia" w:ascii="方正小标宋简体" w:hAnsi="方正小标宋简体" w:eastAsia="方正小标宋简体" w:cs="方正小标宋简体"/>
                <w:i w:val="0"/>
                <w:color w:val="000000"/>
                <w:kern w:val="0"/>
                <w:sz w:val="26"/>
                <w:szCs w:val="26"/>
                <w:u w:val="none"/>
                <w:lang w:val="en-US" w:eastAsia="zh-CN" w:bidi="ar"/>
              </w:rPr>
              <w:t>问题类别</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方正小标宋简体" w:hAnsi="方正小标宋简体" w:eastAsia="方正小标宋简体" w:cs="方正小标宋简体"/>
                <w:i w:val="0"/>
                <w:color w:val="000000"/>
                <w:sz w:val="26"/>
                <w:szCs w:val="26"/>
                <w:u w:val="none"/>
              </w:rPr>
            </w:pPr>
            <w:r>
              <w:rPr>
                <w:rFonts w:hint="eastAsia" w:ascii="方正小标宋简体" w:hAnsi="方正小标宋简体" w:eastAsia="方正小标宋简体" w:cs="方正小标宋简体"/>
                <w:i w:val="0"/>
                <w:color w:val="000000"/>
                <w:kern w:val="0"/>
                <w:sz w:val="26"/>
                <w:szCs w:val="26"/>
                <w:u w:val="none"/>
                <w:lang w:val="en-US" w:eastAsia="zh-CN" w:bidi="ar"/>
              </w:rPr>
              <w:t>采纳情况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06"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4"/>
                <w:szCs w:val="24"/>
                <w:u w:val="none"/>
              </w:rPr>
            </w:pPr>
            <w:r>
              <w:rPr>
                <w:rStyle w:val="4"/>
                <w:rFonts w:hint="eastAsia" w:ascii="仿宋" w:hAnsi="仿宋" w:eastAsia="仿宋" w:cs="仿宋"/>
                <w:sz w:val="24"/>
                <w:szCs w:val="24"/>
                <w:lang w:val="en-US" w:eastAsia="zh-CN" w:bidi="ar"/>
              </w:rPr>
              <w:t>建议与</w:t>
            </w:r>
            <w:r>
              <w:rPr>
                <w:rFonts w:hint="eastAsia" w:ascii="仿宋" w:hAnsi="仿宋" w:eastAsia="仿宋" w:cs="仿宋"/>
                <w:sz w:val="24"/>
                <w:szCs w:val="24"/>
                <w:lang w:eastAsia="zh-Hans"/>
              </w:rPr>
              <w:t>《</w:t>
            </w:r>
            <w:r>
              <w:rPr>
                <w:rFonts w:hint="eastAsia" w:ascii="仿宋" w:hAnsi="仿宋" w:eastAsia="仿宋" w:cs="仿宋"/>
                <w:sz w:val="24"/>
                <w:szCs w:val="24"/>
                <w:lang w:val="en-US" w:eastAsia="zh-CN"/>
              </w:rPr>
              <w:t>中华</w:t>
            </w:r>
            <w:r>
              <w:rPr>
                <w:rFonts w:hint="eastAsia" w:ascii="仿宋" w:hAnsi="仿宋" w:eastAsia="仿宋" w:cs="仿宋"/>
                <w:sz w:val="24"/>
                <w:szCs w:val="24"/>
                <w:lang w:val="en-US" w:eastAsia="zh-Hans"/>
              </w:rPr>
              <w:t>人民共和国政府采购法</w:t>
            </w:r>
            <w:r>
              <w:rPr>
                <w:rFonts w:hint="eastAsia" w:ascii="仿宋" w:hAnsi="仿宋" w:eastAsia="仿宋" w:cs="仿宋"/>
                <w:sz w:val="24"/>
                <w:szCs w:val="24"/>
                <w:lang w:eastAsia="zh-Hans"/>
              </w:rPr>
              <w:t>（</w:t>
            </w:r>
            <w:r>
              <w:rPr>
                <w:rFonts w:hint="eastAsia" w:ascii="仿宋" w:hAnsi="仿宋" w:eastAsia="仿宋" w:cs="仿宋"/>
                <w:sz w:val="24"/>
                <w:szCs w:val="24"/>
                <w:lang w:val="en-US" w:eastAsia="zh-Hans"/>
              </w:rPr>
              <w:t>征求意见稿</w:t>
            </w:r>
            <w:r>
              <w:rPr>
                <w:rFonts w:hint="eastAsia" w:ascii="仿宋" w:hAnsi="仿宋" w:eastAsia="仿宋" w:cs="仿宋"/>
                <w:sz w:val="24"/>
                <w:szCs w:val="24"/>
                <w:lang w:eastAsia="zh-Hans"/>
              </w:rPr>
              <w:t>）》</w:t>
            </w:r>
            <w:r>
              <w:rPr>
                <w:rFonts w:hint="eastAsia" w:ascii="仿宋" w:hAnsi="仿宋" w:eastAsia="仿宋" w:cs="仿宋"/>
                <w:sz w:val="24"/>
                <w:szCs w:val="24"/>
                <w:lang w:val="en-US" w:eastAsia="zh-CN"/>
              </w:rPr>
              <w:t>表述相衔接。</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未采纳。政府采购法（征求意见稿）不能作为发文依据。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91"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86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rPr>
                <w:rFonts w:hint="eastAsia" w:ascii="仿宋" w:hAnsi="仿宋" w:eastAsia="仿宋" w:cs="仿宋"/>
                <w:sz w:val="24"/>
                <w:szCs w:val="24"/>
                <w:lang w:eastAsia="zh-Hans"/>
              </w:rPr>
            </w:pPr>
            <w:r>
              <w:rPr>
                <w:rFonts w:hint="eastAsia" w:ascii="仿宋" w:hAnsi="仿宋" w:eastAsia="仿宋" w:cs="仿宋"/>
                <w:sz w:val="24"/>
                <w:szCs w:val="24"/>
                <w:lang w:eastAsia="zh-Hans"/>
              </w:rPr>
              <w:t>《</w:t>
            </w:r>
            <w:r>
              <w:rPr>
                <w:rFonts w:hint="eastAsia" w:ascii="仿宋" w:hAnsi="仿宋" w:eastAsia="仿宋" w:cs="仿宋"/>
                <w:sz w:val="24"/>
                <w:szCs w:val="24"/>
                <w:lang w:val="en-US" w:eastAsia="zh-Hans"/>
              </w:rPr>
              <w:t>中华人民共和国民法典</w:t>
            </w:r>
            <w:r>
              <w:rPr>
                <w:rFonts w:hint="eastAsia" w:ascii="仿宋" w:hAnsi="仿宋" w:eastAsia="仿宋" w:cs="仿宋"/>
                <w:sz w:val="24"/>
                <w:szCs w:val="24"/>
                <w:lang w:eastAsia="zh-Hans"/>
              </w:rPr>
              <w:t>》</w:t>
            </w:r>
            <w:r>
              <w:rPr>
                <w:rFonts w:hint="eastAsia" w:ascii="仿宋" w:hAnsi="仿宋" w:eastAsia="仿宋" w:cs="仿宋"/>
                <w:sz w:val="24"/>
                <w:szCs w:val="24"/>
                <w:lang w:val="en-US" w:eastAsia="zh-Hans"/>
              </w:rPr>
              <w:t>将于</w:t>
            </w:r>
            <w:r>
              <w:rPr>
                <w:rFonts w:hint="eastAsia" w:ascii="仿宋" w:hAnsi="仿宋" w:eastAsia="仿宋" w:cs="仿宋"/>
                <w:sz w:val="24"/>
                <w:szCs w:val="24"/>
                <w:lang w:eastAsia="zh-Hans"/>
              </w:rPr>
              <w:t>2021</w:t>
            </w:r>
            <w:r>
              <w:rPr>
                <w:rFonts w:hint="eastAsia" w:ascii="仿宋" w:hAnsi="仿宋" w:eastAsia="仿宋" w:cs="仿宋"/>
                <w:sz w:val="24"/>
                <w:szCs w:val="24"/>
                <w:lang w:val="en-US" w:eastAsia="zh-Hans"/>
              </w:rPr>
              <w:t>年</w:t>
            </w:r>
            <w:r>
              <w:rPr>
                <w:rFonts w:hint="eastAsia" w:ascii="仿宋" w:hAnsi="仿宋" w:eastAsia="仿宋" w:cs="仿宋"/>
                <w:sz w:val="24"/>
                <w:szCs w:val="24"/>
                <w:lang w:eastAsia="zh-Hans"/>
              </w:rPr>
              <w:t>1</w:t>
            </w:r>
            <w:r>
              <w:rPr>
                <w:rFonts w:hint="eastAsia" w:ascii="仿宋" w:hAnsi="仿宋" w:eastAsia="仿宋" w:cs="仿宋"/>
                <w:sz w:val="24"/>
                <w:szCs w:val="24"/>
                <w:lang w:val="en-US" w:eastAsia="zh-Hans"/>
              </w:rPr>
              <w:t>月</w:t>
            </w:r>
            <w:r>
              <w:rPr>
                <w:rFonts w:hint="eastAsia" w:ascii="仿宋" w:hAnsi="仿宋" w:eastAsia="仿宋" w:cs="仿宋"/>
                <w:sz w:val="24"/>
                <w:szCs w:val="24"/>
                <w:lang w:eastAsia="zh-Hans"/>
              </w:rPr>
              <w:t>1</w:t>
            </w:r>
            <w:r>
              <w:rPr>
                <w:rFonts w:hint="eastAsia" w:ascii="仿宋" w:hAnsi="仿宋" w:eastAsia="仿宋" w:cs="仿宋"/>
                <w:sz w:val="24"/>
                <w:szCs w:val="24"/>
                <w:lang w:val="en-US" w:eastAsia="zh-Hans"/>
              </w:rPr>
              <w:t>日起实施</w:t>
            </w:r>
            <w:r>
              <w:rPr>
                <w:rFonts w:hint="eastAsia" w:ascii="仿宋" w:hAnsi="仿宋" w:eastAsia="仿宋" w:cs="仿宋"/>
                <w:sz w:val="24"/>
                <w:szCs w:val="24"/>
                <w:lang w:eastAsia="zh-Hans"/>
              </w:rPr>
              <w:t>，《</w:t>
            </w:r>
            <w:r>
              <w:rPr>
                <w:rFonts w:hint="eastAsia" w:ascii="仿宋" w:hAnsi="仿宋" w:eastAsia="仿宋" w:cs="仿宋"/>
                <w:sz w:val="24"/>
                <w:szCs w:val="24"/>
                <w:lang w:val="en-US" w:eastAsia="zh-Hans"/>
              </w:rPr>
              <w:t>中华人民共和国合同法</w:t>
            </w:r>
            <w:r>
              <w:rPr>
                <w:rFonts w:hint="eastAsia" w:ascii="仿宋" w:hAnsi="仿宋" w:eastAsia="仿宋" w:cs="仿宋"/>
                <w:sz w:val="24"/>
                <w:szCs w:val="24"/>
                <w:lang w:eastAsia="zh-Hans"/>
              </w:rPr>
              <w:t>》</w:t>
            </w:r>
            <w:r>
              <w:rPr>
                <w:rFonts w:hint="eastAsia" w:ascii="仿宋" w:hAnsi="仿宋" w:eastAsia="仿宋" w:cs="仿宋"/>
                <w:sz w:val="24"/>
                <w:szCs w:val="24"/>
                <w:lang w:val="en-US" w:eastAsia="zh-Hans"/>
              </w:rPr>
              <w:t>同时废止</w:t>
            </w:r>
            <w:r>
              <w:rPr>
                <w:rFonts w:hint="eastAsia" w:ascii="仿宋" w:hAnsi="仿宋" w:eastAsia="仿宋" w:cs="仿宋"/>
                <w:sz w:val="24"/>
                <w:szCs w:val="24"/>
                <w:lang w:eastAsia="zh-Hans"/>
              </w:rPr>
              <w:t>，</w:t>
            </w:r>
            <w:r>
              <w:rPr>
                <w:rFonts w:hint="eastAsia" w:ascii="仿宋" w:hAnsi="仿宋" w:eastAsia="仿宋" w:cs="仿宋"/>
                <w:sz w:val="24"/>
                <w:szCs w:val="24"/>
                <w:lang w:val="en-US" w:eastAsia="zh-Hans"/>
              </w:rPr>
              <w:t>建议将</w:t>
            </w:r>
            <w:r>
              <w:rPr>
                <w:rFonts w:hint="eastAsia" w:ascii="仿宋" w:hAnsi="仿宋" w:eastAsia="仿宋" w:cs="仿宋"/>
                <w:sz w:val="24"/>
                <w:szCs w:val="24"/>
                <w:lang w:val="en-US" w:eastAsia="zh-CN"/>
              </w:rPr>
              <w:t>文中的</w:t>
            </w:r>
            <w:r>
              <w:rPr>
                <w:rFonts w:hint="eastAsia" w:ascii="仿宋" w:hAnsi="仿宋" w:eastAsia="仿宋" w:cs="仿宋"/>
                <w:sz w:val="24"/>
                <w:szCs w:val="24"/>
                <w:lang w:val="en-US" w:eastAsia="zh-Hans"/>
              </w:rPr>
              <w:t>“合同法”更改为“民法典”</w:t>
            </w:r>
            <w:r>
              <w:rPr>
                <w:rFonts w:hint="eastAsia" w:ascii="仿宋" w:hAnsi="仿宋" w:eastAsia="仿宋" w:cs="仿宋"/>
                <w:sz w:val="24"/>
                <w:szCs w:val="24"/>
                <w:lang w:eastAsia="zh-Hans"/>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4"/>
                <w:szCs w:val="24"/>
                <w:u w:val="none"/>
              </w:rPr>
            </w:pP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已采纳。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textAlignment w:val="auto"/>
              <w:rPr>
                <w:rFonts w:hint="eastAsia" w:ascii="仿宋" w:hAnsi="仿宋" w:eastAsia="仿宋" w:cs="仿宋"/>
                <w:sz w:val="24"/>
                <w:szCs w:val="24"/>
                <w:lang w:val="en-US" w:eastAsia="zh-CN"/>
              </w:rPr>
            </w:pPr>
            <w:r>
              <w:rPr>
                <w:rFonts w:hint="eastAsia" w:ascii="仿宋" w:hAnsi="仿宋" w:eastAsia="仿宋" w:cs="仿宋"/>
                <w:i w:val="0"/>
                <w:color w:val="000000"/>
                <w:sz w:val="24"/>
                <w:szCs w:val="24"/>
                <w:u w:val="none"/>
                <w:lang w:val="en-US" w:eastAsia="zh-CN"/>
              </w:rPr>
              <w:t>建议增加</w:t>
            </w:r>
            <w:r>
              <w:rPr>
                <w:rFonts w:hint="eastAsia" w:ascii="仿宋" w:hAnsi="仿宋" w:eastAsia="仿宋" w:cs="仿宋"/>
                <w:i w:val="0"/>
                <w:color w:val="auto"/>
                <w:sz w:val="24"/>
                <w:szCs w:val="24"/>
                <w:u w:val="none"/>
                <w:lang w:val="en-US" w:eastAsia="zh-CN"/>
              </w:rPr>
              <w:t>“</w:t>
            </w:r>
            <w:r>
              <w:rPr>
                <w:rFonts w:hint="eastAsia" w:ascii="仿宋" w:hAnsi="仿宋" w:eastAsia="仿宋" w:cs="仿宋"/>
                <w:color w:val="auto"/>
                <w:sz w:val="24"/>
                <w:szCs w:val="24"/>
                <w:lang w:val="en-US" w:eastAsia="zh-CN"/>
              </w:rPr>
              <w:t xml:space="preserve">通过公开竞争的政府采购方式确定的原项目承接主体服务期满并通过验收，绩效评价好、服务对象满意度高的，在预算保障的前提下，可以根据原采购合同的约定续签合同，但续签的单次合同期限一般不得长于原采购合同期限，续签次数不超过2次，累计时间不超过3年”。 </w:t>
            </w:r>
            <w:r>
              <w:rPr>
                <w:rFonts w:hint="eastAsia" w:ascii="仿宋" w:hAnsi="仿宋" w:eastAsia="仿宋" w:cs="仿宋"/>
                <w:sz w:val="24"/>
                <w:szCs w:val="24"/>
                <w:lang w:val="en-US" w:eastAsia="zh-CN"/>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考虑到政府购买服务采购实际，且原《暂行办法》有次条款且不与上位法冲突，本条已采纳。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7"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4</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七条建议修改为：“七、加强政府购买服务项目采购绩效管理。购买主体应当对本部门、本单位实施的政府购买服务项目实施全过程绩效管理，采购前应实行预算绩效目标管理，项目实施过程中应开展绩效跟踪监控，项目完成后应实施绩效评价，对重大项目可委托第三方机构开展重点评价。财政部门应结合管理需要，对重大公共服务项目或社会影响较大的政府购买服务项目，组织开展重点绩效评价。绩效评价指标可包含项目的经济性、效率性和效益性。评价结果作为承接主体选择、预算安排和政策调整的重要依据。”</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lang w:val="en-US" w:eastAsia="zh-CN"/>
              </w:rPr>
            </w:pPr>
            <w:r>
              <w:rPr>
                <w:rFonts w:hint="eastAsia" w:ascii="仿宋" w:hAnsi="仿宋" w:eastAsia="仿宋" w:cs="仿宋"/>
                <w:i w:val="0"/>
                <w:color w:val="000000"/>
                <w:sz w:val="26"/>
                <w:szCs w:val="26"/>
                <w:u w:val="none"/>
                <w:lang w:val="en-US" w:eastAsia="zh-CN"/>
              </w:rPr>
              <w:t>为更符合财政绩效管理和实践，已采纳。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5"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5</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议对公共服务项目的特殊要求增加两项：1.因县级以上人民政府或授权的行政主管部门按规定与相关合作伙伴签订战略合作协议，按协议约定必须向相关政府合作伙伴或特定主体采购服务的；2为实施县级以上人民政府为促进社会经济发展需要决定的公共政策目标，需要实施单一来源采购的服务项目。</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不予采纳。因原《暂行办法》有此两项规定，实践中较易导致滥用。审计部门已提出异议。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6</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议将第三条修改为“公共服务项目采用单一来源采购，应当符合政府采购法律法规有关单一来源适用情形，并在浙江政府采购网公示。其中达到公开招标数额标准的，应当履行单一来源采购论证程序并报财政部门批准”。</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未采纳。第三条是对采购法实施条例里“公共服务项目具有特殊要求”条款的细化，不违背上位法且有助于购买服务采购工作开展。</w:t>
            </w:r>
          </w:p>
        </w:tc>
      </w:tr>
    </w:tbl>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0558D"/>
    <w:rsid w:val="6BF05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61"/>
    <w:basedOn w:val="2"/>
    <w:qFormat/>
    <w:uiPriority w:val="0"/>
    <w:rPr>
      <w:rFonts w:hint="default" w:ascii="方正仿宋简体" w:hAnsi="方正仿宋简体" w:eastAsia="方正仿宋简体" w:cs="方正仿宋简体"/>
      <w:color w:val="000000"/>
      <w:sz w:val="26"/>
      <w:szCs w:val="2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2021-01-21T08:15:00Z</dcterms:created>
  <dc:creator>张志华</dc:creator>
  <cp:lastModifiedBy>张志华</cp:lastModifiedBy>
  <dcterms:modified xsi:type="dcterms:W3CDTF">2021-01-21T08:15:40Z</dcterms:modified>
  <dc:title>征求部门意见及采纳情况说明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